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15801" w14:textId="77777777" w:rsidR="00B87CB5" w:rsidRDefault="00B87CB5" w:rsidP="0042116A">
      <w:pPr>
        <w:keepNext/>
        <w:keepLines/>
        <w:widowControl w:val="0"/>
        <w:spacing w:line="276" w:lineRule="auto"/>
        <w:jc w:val="center"/>
        <w:outlineLvl w:val="1"/>
        <w:rPr>
          <w:rFonts w:ascii="Arial" w:eastAsia="Arial" w:hAnsi="Arial" w:cs="Arial"/>
          <w:b/>
          <w:bCs/>
          <w:color w:val="000000"/>
          <w:sz w:val="28"/>
          <w:szCs w:val="28"/>
          <w:lang w:eastAsia="pl-PL" w:bidi="pl-PL"/>
        </w:rPr>
      </w:pPr>
      <w:bookmarkStart w:id="0" w:name="bookmark4"/>
    </w:p>
    <w:p w14:paraId="628A09E2" w14:textId="77777777" w:rsidR="00B87CB5" w:rsidRDefault="00B87CB5" w:rsidP="0042116A">
      <w:pPr>
        <w:keepNext/>
        <w:keepLines/>
        <w:widowControl w:val="0"/>
        <w:spacing w:line="276" w:lineRule="auto"/>
        <w:jc w:val="center"/>
        <w:outlineLvl w:val="1"/>
        <w:rPr>
          <w:rFonts w:ascii="Arial" w:eastAsia="Arial" w:hAnsi="Arial" w:cs="Arial"/>
          <w:b/>
          <w:bCs/>
          <w:color w:val="000000"/>
          <w:sz w:val="28"/>
          <w:szCs w:val="28"/>
          <w:lang w:eastAsia="pl-PL" w:bidi="pl-PL"/>
        </w:rPr>
      </w:pPr>
    </w:p>
    <w:p w14:paraId="64AA160A" w14:textId="77777777" w:rsidR="006F1B83" w:rsidRDefault="006F1B83" w:rsidP="0042116A">
      <w:pPr>
        <w:keepNext/>
        <w:keepLines/>
        <w:widowControl w:val="0"/>
        <w:spacing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46A6DA9F" wp14:editId="0A1DE513">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6C1C6FE5" w14:textId="77777777" w:rsidR="005841E8" w:rsidRDefault="006F1B83" w:rsidP="006F1B83">
      <w:pPr>
        <w:keepNext/>
        <w:keepLines/>
        <w:widowControl w:val="0"/>
        <w:spacing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19FDA479"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329B683C" w14:textId="77777777" w:rsidR="00A11E11" w:rsidRPr="00A11E11" w:rsidRDefault="00A11E11" w:rsidP="00A11E11">
      <w:pPr>
        <w:keepNext/>
        <w:keepLines/>
        <w:widowControl w:val="0"/>
        <w:spacing w:line="276" w:lineRule="auto"/>
        <w:jc w:val="center"/>
        <w:outlineLvl w:val="1"/>
        <w:rPr>
          <w:rFonts w:ascii="Tahoma" w:hAnsi="Tahoma" w:cs="Tahoma"/>
          <w:sz w:val="28"/>
          <w:szCs w:val="28"/>
          <w:lang w:val="x-none" w:eastAsia="pl-PL"/>
        </w:rPr>
      </w:pPr>
      <w:r w:rsidRPr="00A11E11">
        <w:rPr>
          <w:rFonts w:ascii="Tahoma" w:hAnsi="Tahoma" w:cs="Tahoma"/>
          <w:sz w:val="28"/>
          <w:szCs w:val="28"/>
          <w:lang w:val="x-none" w:eastAsia="pl-PL"/>
        </w:rPr>
        <w:t>Lubicz Dolny</w:t>
      </w:r>
    </w:p>
    <w:p w14:paraId="0EFA9B12" w14:textId="77777777" w:rsidR="00A11E11" w:rsidRPr="00A11E11" w:rsidRDefault="00A11E11" w:rsidP="00A11E11">
      <w:pPr>
        <w:keepNext/>
        <w:keepLines/>
        <w:widowControl w:val="0"/>
        <w:spacing w:line="276" w:lineRule="auto"/>
        <w:jc w:val="center"/>
        <w:outlineLvl w:val="1"/>
        <w:rPr>
          <w:rFonts w:ascii="Tahoma" w:hAnsi="Tahoma" w:cs="Tahoma"/>
          <w:sz w:val="28"/>
          <w:szCs w:val="28"/>
          <w:lang w:val="x-none" w:eastAsia="pl-PL"/>
        </w:rPr>
      </w:pPr>
      <w:r w:rsidRPr="00A11E11">
        <w:rPr>
          <w:rFonts w:ascii="Tahoma" w:hAnsi="Tahoma" w:cs="Tahoma"/>
          <w:sz w:val="28"/>
          <w:szCs w:val="28"/>
          <w:lang w:val="x-none" w:eastAsia="pl-PL"/>
        </w:rPr>
        <w:t>ul. Toruńska 21</w:t>
      </w:r>
    </w:p>
    <w:p w14:paraId="3F1BA9C7" w14:textId="77777777" w:rsidR="005841E8" w:rsidRDefault="00A11E11" w:rsidP="00A11E11">
      <w:pPr>
        <w:keepNext/>
        <w:keepLines/>
        <w:widowControl w:val="0"/>
        <w:spacing w:line="276" w:lineRule="auto"/>
        <w:jc w:val="center"/>
        <w:outlineLvl w:val="1"/>
        <w:rPr>
          <w:rFonts w:ascii="Tahoma" w:hAnsi="Tahoma" w:cs="Tahoma"/>
          <w:sz w:val="28"/>
          <w:szCs w:val="28"/>
          <w:lang w:val="x-none" w:eastAsia="pl-PL"/>
        </w:rPr>
      </w:pPr>
      <w:r w:rsidRPr="00A11E11">
        <w:rPr>
          <w:rFonts w:ascii="Tahoma" w:hAnsi="Tahoma" w:cs="Tahoma"/>
          <w:sz w:val="28"/>
          <w:szCs w:val="28"/>
          <w:lang w:val="x-none" w:eastAsia="pl-PL"/>
        </w:rPr>
        <w:t>87-162 Lubicz</w:t>
      </w:r>
    </w:p>
    <w:p w14:paraId="234CFF87" w14:textId="77777777" w:rsidR="00A11E11" w:rsidRPr="00A11E11" w:rsidRDefault="00A11E11" w:rsidP="00A11E11">
      <w:pPr>
        <w:keepNext/>
        <w:keepLines/>
        <w:widowControl w:val="0"/>
        <w:spacing w:line="276" w:lineRule="auto"/>
        <w:jc w:val="center"/>
        <w:outlineLvl w:val="1"/>
        <w:rPr>
          <w:rFonts w:ascii="Arial" w:eastAsia="Arial" w:hAnsi="Arial" w:cs="Arial"/>
          <w:b/>
          <w:bCs/>
          <w:color w:val="000000"/>
          <w:sz w:val="28"/>
          <w:szCs w:val="28"/>
          <w:lang w:eastAsia="pl-PL" w:bidi="pl-PL"/>
        </w:rPr>
      </w:pPr>
      <w:r>
        <w:rPr>
          <w:rFonts w:ascii="Tahoma" w:hAnsi="Tahoma" w:cs="Tahoma"/>
          <w:sz w:val="28"/>
          <w:szCs w:val="28"/>
          <w:lang w:eastAsia="pl-PL"/>
        </w:rPr>
        <w:t xml:space="preserve">NIP </w:t>
      </w:r>
      <w:r w:rsidRPr="00A11E11">
        <w:rPr>
          <w:rFonts w:ascii="Tahoma" w:hAnsi="Tahoma" w:cs="Tahoma"/>
          <w:sz w:val="28"/>
          <w:szCs w:val="28"/>
          <w:lang w:eastAsia="pl-PL"/>
        </w:rPr>
        <w:t>879 261 75 06</w:t>
      </w:r>
    </w:p>
    <w:p w14:paraId="5BF3956A" w14:textId="77777777" w:rsidR="005841E8" w:rsidRDefault="005841E8" w:rsidP="006E075B">
      <w:pPr>
        <w:keepNext/>
        <w:keepLines/>
        <w:widowControl w:val="0"/>
        <w:spacing w:line="276" w:lineRule="auto"/>
        <w:outlineLvl w:val="1"/>
        <w:rPr>
          <w:rFonts w:ascii="Arial" w:eastAsia="Arial" w:hAnsi="Arial" w:cs="Arial"/>
          <w:b/>
          <w:bCs/>
          <w:color w:val="000000"/>
          <w:sz w:val="28"/>
          <w:szCs w:val="28"/>
          <w:lang w:eastAsia="pl-PL" w:bidi="pl-PL"/>
        </w:rPr>
      </w:pPr>
    </w:p>
    <w:p w14:paraId="2AB7E644" w14:textId="77777777" w:rsidR="006E075B" w:rsidRPr="006E075B" w:rsidRDefault="006E075B" w:rsidP="008441A6">
      <w:pPr>
        <w:keepNext/>
        <w:keepLines/>
        <w:widowControl w:val="0"/>
        <w:spacing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 ISTOTNYCH 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6C09819D" w14:textId="77777777" w:rsidR="00D21C61" w:rsidRDefault="006E075B" w:rsidP="00D21C61">
      <w:pPr>
        <w:widowControl w:val="0"/>
        <w:spacing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w:t>
      </w:r>
      <w:proofErr w:type="spellStart"/>
      <w:r w:rsidR="00D21C61">
        <w:rPr>
          <w:rFonts w:ascii="Arial" w:eastAsia="Arial" w:hAnsi="Arial" w:cs="Arial"/>
          <w:color w:val="000000"/>
          <w:sz w:val="20"/>
          <w:szCs w:val="20"/>
          <w:lang w:eastAsia="pl-PL" w:bidi="pl-PL"/>
        </w:rPr>
        <w:t>późn</w:t>
      </w:r>
      <w:proofErr w:type="spellEnd"/>
      <w:r w:rsidR="00D21C61">
        <w:rPr>
          <w:rFonts w:ascii="Arial" w:eastAsia="Arial" w:hAnsi="Arial" w:cs="Arial"/>
          <w:color w:val="000000"/>
          <w:sz w:val="20"/>
          <w:szCs w:val="20"/>
          <w:lang w:eastAsia="pl-PL" w:bidi="pl-PL"/>
        </w:rPr>
        <w:t>.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w:t>
      </w:r>
      <w:proofErr w:type="spellStart"/>
      <w:r w:rsidR="00040516">
        <w:rPr>
          <w:rFonts w:ascii="Arial" w:eastAsia="Arial" w:hAnsi="Arial" w:cs="Arial"/>
          <w:color w:val="000000"/>
          <w:sz w:val="20"/>
          <w:szCs w:val="20"/>
          <w:lang w:eastAsia="pl-PL" w:bidi="pl-PL"/>
        </w:rPr>
        <w:t>Pzp</w:t>
      </w:r>
      <w:proofErr w:type="spellEnd"/>
      <w:r w:rsidR="00040516">
        <w:rPr>
          <w:rFonts w:ascii="Arial" w:eastAsia="Arial" w:hAnsi="Arial" w:cs="Arial"/>
          <w:color w:val="000000"/>
          <w:sz w:val="20"/>
          <w:szCs w:val="20"/>
          <w:lang w:eastAsia="pl-PL" w:bidi="pl-PL"/>
        </w:rPr>
        <w:t>”</w:t>
      </w:r>
    </w:p>
    <w:p w14:paraId="43BE45BE" w14:textId="77777777" w:rsidR="00A11E11" w:rsidRDefault="00A11E11" w:rsidP="007F2C86">
      <w:pPr>
        <w:pStyle w:val="Tekstpodstawowy"/>
        <w:jc w:val="center"/>
        <w:rPr>
          <w:rFonts w:cs="Tahoma"/>
          <w:b/>
          <w:lang w:val="pl-PL"/>
        </w:rPr>
      </w:pPr>
    </w:p>
    <w:p w14:paraId="75865E77" w14:textId="1DE191F1" w:rsidR="00BB507B" w:rsidRPr="003D7971" w:rsidRDefault="007356D0" w:rsidP="003D7971">
      <w:pPr>
        <w:pStyle w:val="Tekstpodstawowy"/>
        <w:jc w:val="center"/>
        <w:rPr>
          <w:b/>
          <w:bCs/>
          <w:lang w:val="pl-PL"/>
        </w:rPr>
      </w:pPr>
      <w:bookmarkStart w:id="1" w:name="_Hlk190422171"/>
      <w:r w:rsidRPr="007356D0">
        <w:rPr>
          <w:rFonts w:cs="Tahoma"/>
          <w:b/>
          <w:lang w:val="pl-PL"/>
        </w:rPr>
        <w:t>Opracowanie dokumentacji projektowo-kosztorysow</w:t>
      </w:r>
      <w:r>
        <w:rPr>
          <w:rFonts w:cs="Tahoma"/>
          <w:b/>
          <w:lang w:val="pl-PL"/>
        </w:rPr>
        <w:t>ej</w:t>
      </w:r>
      <w:r w:rsidRPr="007356D0">
        <w:rPr>
          <w:rFonts w:cs="Tahoma"/>
          <w:b/>
          <w:lang w:val="pl-PL"/>
        </w:rPr>
        <w:t xml:space="preserve"> dla zadania pn. „Budowa drogi gminnej od ul. </w:t>
      </w:r>
      <w:proofErr w:type="spellStart"/>
      <w:r w:rsidRPr="007356D0">
        <w:rPr>
          <w:rFonts w:cs="Tahoma"/>
          <w:b/>
          <w:lang w:val="pl-PL"/>
        </w:rPr>
        <w:t>Małgorzatowo</w:t>
      </w:r>
      <w:proofErr w:type="spellEnd"/>
      <w:r w:rsidRPr="007356D0">
        <w:rPr>
          <w:rFonts w:cs="Tahoma"/>
          <w:b/>
          <w:lang w:val="pl-PL"/>
        </w:rPr>
        <w:t xml:space="preserve"> w Lubiczu Dolnym do ul. Sieradzkiej w Toruniu – etap II”.</w:t>
      </w:r>
    </w:p>
    <w:bookmarkEnd w:id="1"/>
    <w:p w14:paraId="3EE2F045" w14:textId="77777777" w:rsidR="001971B6" w:rsidRDefault="001971B6" w:rsidP="00742820">
      <w:pPr>
        <w:pStyle w:val="Tekstpodstawowy"/>
        <w:jc w:val="center"/>
        <w:rPr>
          <w:rFonts w:cs="Tahoma"/>
          <w:b/>
          <w:lang w:val="pl-PL"/>
        </w:rPr>
      </w:pPr>
    </w:p>
    <w:p w14:paraId="2328566B" w14:textId="77777777" w:rsidR="001971B6" w:rsidRPr="00BA31DE" w:rsidRDefault="001971B6" w:rsidP="001971B6">
      <w:pPr>
        <w:pStyle w:val="Tekstpodstawowy"/>
        <w:jc w:val="center"/>
        <w:rPr>
          <w:rFonts w:cs="Tahoma"/>
          <w:b/>
          <w:lang w:val="pl-PL"/>
        </w:rPr>
      </w:pPr>
    </w:p>
    <w:p w14:paraId="5D88080F" w14:textId="50ACFB04" w:rsidR="00954C7B" w:rsidRDefault="00EA25FF" w:rsidP="006E075B">
      <w:pPr>
        <w:keepNext/>
        <w:keepLines/>
        <w:widowControl w:val="0"/>
        <w:spacing w:line="276" w:lineRule="auto"/>
        <w:ind w:right="20"/>
        <w:jc w:val="center"/>
        <w:outlineLvl w:val="2"/>
        <w:rPr>
          <w:rFonts w:ascii="Arial" w:eastAsia="Arial" w:hAnsi="Arial" w:cs="Arial"/>
          <w:b/>
          <w:bCs/>
          <w:color w:val="000000"/>
          <w:sz w:val="24"/>
          <w:szCs w:val="24"/>
          <w:lang w:eastAsia="pl-PL" w:bidi="pl-PL"/>
        </w:rPr>
      </w:pPr>
      <w:bookmarkStart w:id="2" w:name="bookmark5"/>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2"/>
      <w:r w:rsidR="007356D0" w:rsidRPr="007356D0">
        <w:rPr>
          <w:rFonts w:ascii="Arial" w:eastAsia="Arial" w:hAnsi="Arial" w:cs="Arial"/>
          <w:b/>
          <w:bCs/>
          <w:color w:val="000000"/>
          <w:sz w:val="24"/>
          <w:szCs w:val="24"/>
          <w:lang w:eastAsia="pl-PL" w:bidi="pl-PL"/>
        </w:rPr>
        <w:t>ORG.271.0</w:t>
      </w:r>
      <w:r w:rsidR="007356D0">
        <w:rPr>
          <w:rFonts w:ascii="Arial" w:eastAsia="Arial" w:hAnsi="Arial" w:cs="Arial"/>
          <w:b/>
          <w:bCs/>
          <w:color w:val="000000"/>
          <w:sz w:val="24"/>
          <w:szCs w:val="24"/>
          <w:lang w:eastAsia="pl-PL" w:bidi="pl-PL"/>
        </w:rPr>
        <w:t>5</w:t>
      </w:r>
      <w:r w:rsidR="007356D0" w:rsidRPr="007356D0">
        <w:rPr>
          <w:rFonts w:ascii="Arial" w:eastAsia="Arial" w:hAnsi="Arial" w:cs="Arial"/>
          <w:b/>
          <w:bCs/>
          <w:color w:val="000000"/>
          <w:sz w:val="24"/>
          <w:szCs w:val="24"/>
          <w:lang w:eastAsia="pl-PL" w:bidi="pl-PL"/>
        </w:rPr>
        <w:t>.2025</w:t>
      </w:r>
    </w:p>
    <w:p w14:paraId="46AA0256" w14:textId="77777777" w:rsidR="001971B6" w:rsidRDefault="001971B6" w:rsidP="006E075B">
      <w:pPr>
        <w:keepNext/>
        <w:keepLines/>
        <w:widowControl w:val="0"/>
        <w:spacing w:line="276" w:lineRule="auto"/>
        <w:ind w:right="20"/>
        <w:jc w:val="center"/>
        <w:outlineLvl w:val="2"/>
        <w:rPr>
          <w:rFonts w:ascii="Arial" w:eastAsia="Arial" w:hAnsi="Arial" w:cs="Arial"/>
          <w:b/>
          <w:bCs/>
          <w:color w:val="000000"/>
          <w:sz w:val="24"/>
          <w:szCs w:val="24"/>
          <w:lang w:eastAsia="pl-PL" w:bidi="pl-PL"/>
        </w:rPr>
      </w:pPr>
    </w:p>
    <w:p w14:paraId="032883C0" w14:textId="77777777" w:rsidR="001971B6" w:rsidRDefault="001971B6" w:rsidP="001971B6">
      <w:pPr>
        <w:keepNext/>
        <w:keepLines/>
        <w:widowControl w:val="0"/>
        <w:spacing w:line="276" w:lineRule="auto"/>
        <w:ind w:right="20"/>
        <w:jc w:val="center"/>
        <w:outlineLvl w:val="2"/>
        <w:rPr>
          <w:rFonts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3EAB74E3" w14:textId="77777777" w:rsidTr="00954C7B">
        <w:tc>
          <w:tcPr>
            <w:tcW w:w="9407" w:type="dxa"/>
          </w:tcPr>
          <w:p w14:paraId="4452FC72" w14:textId="3C307310"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Pr="00954C7B">
              <w:rPr>
                <w:rFonts w:ascii="Tahoma" w:eastAsiaTheme="minorEastAsia" w:hAnsi="Tahoma" w:cs="Tahoma"/>
                <w:b/>
                <w:sz w:val="18"/>
                <w:szCs w:val="18"/>
              </w:rPr>
              <w:t>.</w:t>
            </w:r>
            <w:r w:rsidRPr="00954C7B">
              <w:rPr>
                <w:rFonts w:ascii="Tahoma" w:eastAsiaTheme="minorEastAsia" w:hAnsi="Tahoma" w:cs="Tahoma"/>
                <w:b/>
                <w:sz w:val="18"/>
                <w:szCs w:val="18"/>
              </w:rPr>
              <w:b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52B00048" w14:textId="77777777" w:rsidR="00954C7B" w:rsidRDefault="00954C7B" w:rsidP="006E075B">
      <w:pPr>
        <w:widowControl w:val="0"/>
        <w:spacing w:line="276" w:lineRule="auto"/>
        <w:jc w:val="right"/>
        <w:rPr>
          <w:rFonts w:ascii="Arial" w:eastAsia="Arial" w:hAnsi="Arial" w:cs="Arial"/>
          <w:color w:val="000000"/>
          <w:sz w:val="18"/>
          <w:szCs w:val="18"/>
          <w:lang w:eastAsia="pl-PL" w:bidi="pl-PL"/>
        </w:rPr>
      </w:pPr>
    </w:p>
    <w:p w14:paraId="45079F80" w14:textId="77777777" w:rsidR="001971B6" w:rsidRDefault="001971B6" w:rsidP="006E075B">
      <w:pPr>
        <w:widowControl w:val="0"/>
        <w:spacing w:line="276" w:lineRule="auto"/>
        <w:jc w:val="right"/>
        <w:rPr>
          <w:rFonts w:ascii="Arial" w:eastAsia="Arial" w:hAnsi="Arial" w:cs="Arial"/>
          <w:color w:val="000000"/>
          <w:sz w:val="18"/>
          <w:szCs w:val="18"/>
          <w:lang w:eastAsia="pl-PL" w:bidi="pl-PL"/>
        </w:rPr>
      </w:pPr>
    </w:p>
    <w:p w14:paraId="507EC711" w14:textId="77777777" w:rsidR="00B87CB5" w:rsidRDefault="00B87CB5" w:rsidP="006E075B">
      <w:pPr>
        <w:widowControl w:val="0"/>
        <w:spacing w:line="276" w:lineRule="auto"/>
        <w:jc w:val="right"/>
        <w:rPr>
          <w:rFonts w:ascii="Arial" w:eastAsia="Arial" w:hAnsi="Arial" w:cs="Arial"/>
          <w:color w:val="000000"/>
          <w:sz w:val="18"/>
          <w:szCs w:val="18"/>
          <w:lang w:eastAsia="pl-PL" w:bidi="pl-PL"/>
        </w:rPr>
      </w:pPr>
    </w:p>
    <w:p w14:paraId="2AA7C1A7" w14:textId="77777777" w:rsidR="00B87CB5" w:rsidRDefault="00B87CB5" w:rsidP="006E075B">
      <w:pPr>
        <w:widowControl w:val="0"/>
        <w:spacing w:line="276" w:lineRule="auto"/>
        <w:jc w:val="right"/>
        <w:rPr>
          <w:rFonts w:ascii="Arial" w:eastAsia="Arial" w:hAnsi="Arial" w:cs="Arial"/>
          <w:color w:val="000000"/>
          <w:sz w:val="18"/>
          <w:szCs w:val="18"/>
          <w:lang w:eastAsia="pl-PL" w:bidi="pl-PL"/>
        </w:rPr>
      </w:pPr>
    </w:p>
    <w:p w14:paraId="00BCDB6B" w14:textId="77777777" w:rsidR="00B87CB5" w:rsidRDefault="00B87CB5" w:rsidP="006E075B">
      <w:pPr>
        <w:widowControl w:val="0"/>
        <w:spacing w:line="276" w:lineRule="auto"/>
        <w:jc w:val="right"/>
        <w:rPr>
          <w:rFonts w:ascii="Arial" w:eastAsia="Arial" w:hAnsi="Arial" w:cs="Arial"/>
          <w:color w:val="000000"/>
          <w:sz w:val="18"/>
          <w:szCs w:val="18"/>
          <w:lang w:eastAsia="pl-PL" w:bidi="pl-PL"/>
        </w:rPr>
      </w:pPr>
    </w:p>
    <w:p w14:paraId="683A50BD" w14:textId="77777777" w:rsidR="006E075B" w:rsidRPr="006E075B" w:rsidRDefault="006E075B" w:rsidP="006E075B">
      <w:pPr>
        <w:widowControl w:val="0"/>
        <w:spacing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0385DB2" w14:textId="77777777" w:rsidR="006E075B" w:rsidRPr="006E075B" w:rsidRDefault="00A11E11" w:rsidP="006E075B">
      <w:pPr>
        <w:keepNext/>
        <w:keepLines/>
        <w:widowControl w:val="0"/>
        <w:spacing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2D6F3E59" w14:textId="77777777" w:rsidR="00B87CB5" w:rsidRDefault="00B87CB5" w:rsidP="006E075B">
      <w:pPr>
        <w:keepNext/>
        <w:keepLines/>
        <w:widowControl w:val="0"/>
        <w:spacing w:line="276" w:lineRule="auto"/>
        <w:ind w:right="160"/>
        <w:jc w:val="center"/>
        <w:outlineLvl w:val="4"/>
        <w:rPr>
          <w:rFonts w:ascii="Arial" w:eastAsia="Arial" w:hAnsi="Arial" w:cs="Arial"/>
          <w:b/>
          <w:bCs/>
          <w:color w:val="000000"/>
          <w:sz w:val="18"/>
          <w:szCs w:val="18"/>
          <w:lang w:eastAsia="pl-PL" w:bidi="pl-PL"/>
        </w:rPr>
      </w:pPr>
    </w:p>
    <w:p w14:paraId="1FB79727" w14:textId="77777777" w:rsidR="00B87CB5" w:rsidRDefault="00B87CB5" w:rsidP="006E075B">
      <w:pPr>
        <w:keepNext/>
        <w:keepLines/>
        <w:widowControl w:val="0"/>
        <w:spacing w:line="276" w:lineRule="auto"/>
        <w:ind w:right="160"/>
        <w:jc w:val="center"/>
        <w:outlineLvl w:val="4"/>
        <w:rPr>
          <w:rFonts w:ascii="Arial" w:eastAsia="Arial" w:hAnsi="Arial" w:cs="Arial"/>
          <w:b/>
          <w:bCs/>
          <w:color w:val="000000"/>
          <w:sz w:val="18"/>
          <w:szCs w:val="18"/>
          <w:lang w:eastAsia="pl-PL" w:bidi="pl-PL"/>
        </w:rPr>
      </w:pPr>
    </w:p>
    <w:p w14:paraId="612E7D32" w14:textId="77777777" w:rsidR="00B87CB5" w:rsidRDefault="00B87CB5" w:rsidP="006E075B">
      <w:pPr>
        <w:keepNext/>
        <w:keepLines/>
        <w:widowControl w:val="0"/>
        <w:spacing w:line="276" w:lineRule="auto"/>
        <w:ind w:right="160"/>
        <w:jc w:val="center"/>
        <w:outlineLvl w:val="4"/>
        <w:rPr>
          <w:rFonts w:ascii="Arial" w:eastAsia="Arial" w:hAnsi="Arial" w:cs="Arial"/>
          <w:b/>
          <w:bCs/>
          <w:color w:val="000000"/>
          <w:sz w:val="18"/>
          <w:szCs w:val="18"/>
          <w:lang w:eastAsia="pl-PL" w:bidi="pl-PL"/>
        </w:rPr>
      </w:pPr>
    </w:p>
    <w:p w14:paraId="4F85D2AF" w14:textId="77777777" w:rsidR="00B87CB5" w:rsidRDefault="00B87CB5" w:rsidP="006E075B">
      <w:pPr>
        <w:keepNext/>
        <w:keepLines/>
        <w:widowControl w:val="0"/>
        <w:spacing w:line="276" w:lineRule="auto"/>
        <w:ind w:right="160"/>
        <w:jc w:val="center"/>
        <w:outlineLvl w:val="4"/>
        <w:rPr>
          <w:rFonts w:ascii="Arial" w:eastAsia="Arial" w:hAnsi="Arial" w:cs="Arial"/>
          <w:b/>
          <w:bCs/>
          <w:color w:val="000000"/>
          <w:sz w:val="18"/>
          <w:szCs w:val="18"/>
          <w:lang w:eastAsia="pl-PL" w:bidi="pl-PL"/>
        </w:rPr>
      </w:pPr>
    </w:p>
    <w:p w14:paraId="5BF07683" w14:textId="555350AC" w:rsidR="006E075B" w:rsidRPr="006E075B" w:rsidRDefault="00A11E11" w:rsidP="006E075B">
      <w:pPr>
        <w:keepNext/>
        <w:keepLines/>
        <w:widowControl w:val="0"/>
        <w:spacing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7356D0">
        <w:rPr>
          <w:rFonts w:ascii="Arial" w:eastAsia="Arial" w:hAnsi="Arial" w:cs="Arial"/>
          <w:b/>
          <w:bCs/>
          <w:color w:val="000000"/>
          <w:sz w:val="18"/>
          <w:szCs w:val="18"/>
          <w:lang w:eastAsia="pl-PL" w:bidi="pl-PL"/>
        </w:rPr>
        <w:t>14 lutego</w:t>
      </w:r>
      <w:r w:rsidR="00E240BD">
        <w:rPr>
          <w:rFonts w:ascii="Arial" w:eastAsia="Arial" w:hAnsi="Arial" w:cs="Arial"/>
          <w:b/>
          <w:bCs/>
          <w:color w:val="000000"/>
          <w:sz w:val="18"/>
          <w:szCs w:val="18"/>
          <w:lang w:eastAsia="pl-PL" w:bidi="pl-PL"/>
        </w:rPr>
        <w:t xml:space="preserve"> 202</w:t>
      </w:r>
      <w:r w:rsidR="007356D0">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2FF71DB"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0CBFB87A" w14:textId="77777777" w:rsidR="00871195" w:rsidRDefault="00871195" w:rsidP="006E075B">
      <w:pPr>
        <w:widowControl w:val="0"/>
        <w:spacing w:line="276" w:lineRule="auto"/>
        <w:ind w:left="100"/>
        <w:jc w:val="center"/>
        <w:rPr>
          <w:rFonts w:ascii="Arial" w:eastAsia="Arial" w:hAnsi="Arial" w:cs="Arial"/>
          <w:b/>
          <w:bCs/>
          <w:color w:val="000000"/>
          <w:sz w:val="20"/>
          <w:szCs w:val="20"/>
          <w:lang w:eastAsia="pl-PL" w:bidi="pl-PL"/>
        </w:rPr>
      </w:pPr>
    </w:p>
    <w:p w14:paraId="3214D299" w14:textId="77777777" w:rsidR="004C7400" w:rsidRDefault="004C7400" w:rsidP="006E075B">
      <w:pPr>
        <w:widowControl w:val="0"/>
        <w:spacing w:line="276" w:lineRule="auto"/>
        <w:ind w:left="100"/>
        <w:jc w:val="center"/>
        <w:rPr>
          <w:rFonts w:ascii="Arial" w:eastAsia="Arial" w:hAnsi="Arial" w:cs="Arial"/>
          <w:b/>
          <w:bCs/>
          <w:color w:val="000000"/>
          <w:sz w:val="20"/>
          <w:szCs w:val="20"/>
          <w:lang w:eastAsia="pl-PL" w:bidi="pl-PL"/>
        </w:rPr>
      </w:pPr>
    </w:p>
    <w:p w14:paraId="63E00CD9" w14:textId="77777777" w:rsidR="006E075B" w:rsidRPr="006E075B" w:rsidRDefault="006E075B" w:rsidP="006E075B">
      <w:pPr>
        <w:widowControl w:val="0"/>
        <w:spacing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2559D5CC" w14:textId="77777777" w:rsidR="00DC5552" w:rsidRDefault="00DC5552" w:rsidP="00DC5552">
      <w:pPr>
        <w:pStyle w:val="Akapitzlist"/>
        <w:spacing w:line="276" w:lineRule="auto"/>
        <w:ind w:left="360"/>
        <w:jc w:val="both"/>
        <w:rPr>
          <w:rFonts w:ascii="Arial" w:eastAsia="Arial" w:hAnsi="Arial" w:cs="Arial"/>
          <w:sz w:val="18"/>
          <w:szCs w:val="18"/>
        </w:rPr>
      </w:pPr>
    </w:p>
    <w:p w14:paraId="026BBB58" w14:textId="77777777" w:rsidR="006E075B" w:rsidRDefault="00D21C6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79FED656"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4071AA5D"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63A18BC6"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477C0A8A"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7CAD2147"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18E29622"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47A65B36"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5405FDAF"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04E1FEF7"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6CFEFBC8"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0D0E0E63"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6F4AA0A3"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1D0181A8"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5DD7C7FF"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3A2063CB"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07A13AA4"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4F535B87"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4BEB1B7D"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158A7543"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7BC13F90"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3FB0684E"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6D9E4EE0" w14:textId="77777777" w:rsidR="00EE7671" w:rsidRDefault="00EE7671" w:rsidP="00A35A46">
      <w:pPr>
        <w:pStyle w:val="Akapitzlist"/>
        <w:numPr>
          <w:ilvl w:val="0"/>
          <w:numId w:val="16"/>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6D44DFB5" w14:textId="77777777" w:rsidR="00BA31DE" w:rsidRPr="00BA31DE" w:rsidRDefault="00BA31DE" w:rsidP="00A35A46">
      <w:pPr>
        <w:pStyle w:val="Akapitzlist"/>
        <w:numPr>
          <w:ilvl w:val="0"/>
          <w:numId w:val="16"/>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0647182C" w14:textId="77777777" w:rsidR="00BA31DE" w:rsidRDefault="00BA31DE" w:rsidP="00BA31DE">
      <w:pPr>
        <w:pStyle w:val="Akapitzlist"/>
        <w:spacing w:line="276" w:lineRule="auto"/>
        <w:ind w:left="360"/>
        <w:jc w:val="both"/>
        <w:rPr>
          <w:rFonts w:ascii="Arial" w:eastAsia="Arial" w:hAnsi="Arial" w:cs="Arial"/>
          <w:sz w:val="18"/>
          <w:szCs w:val="18"/>
        </w:rPr>
      </w:pPr>
    </w:p>
    <w:p w14:paraId="7076F55F" w14:textId="77777777" w:rsidR="006E075B" w:rsidRPr="006E075B" w:rsidRDefault="006E075B" w:rsidP="00EE7671">
      <w:pPr>
        <w:widowControl w:val="0"/>
        <w:spacing w:line="276" w:lineRule="auto"/>
        <w:ind w:left="100" w:hanging="502"/>
        <w:jc w:val="center"/>
        <w:rPr>
          <w:rFonts w:ascii="Arial" w:eastAsia="Arial" w:hAnsi="Arial" w:cs="Arial"/>
          <w:b/>
          <w:bCs/>
          <w:color w:val="000000"/>
          <w:sz w:val="20"/>
          <w:szCs w:val="20"/>
          <w:lang w:eastAsia="pl-PL" w:bidi="pl-PL"/>
        </w:rPr>
      </w:pPr>
    </w:p>
    <w:p w14:paraId="1EB02FDB" w14:textId="77777777" w:rsidR="006E075B" w:rsidRPr="006E075B" w:rsidRDefault="006E075B" w:rsidP="00EE7671">
      <w:pPr>
        <w:widowControl w:val="0"/>
        <w:spacing w:line="276" w:lineRule="auto"/>
        <w:ind w:left="100" w:hanging="502"/>
        <w:jc w:val="center"/>
        <w:rPr>
          <w:rFonts w:ascii="Arial" w:eastAsia="Arial" w:hAnsi="Arial" w:cs="Arial"/>
          <w:b/>
          <w:bCs/>
          <w:color w:val="000000"/>
          <w:sz w:val="20"/>
          <w:szCs w:val="20"/>
          <w:lang w:eastAsia="pl-PL" w:bidi="pl-PL"/>
        </w:rPr>
      </w:pPr>
    </w:p>
    <w:p w14:paraId="68289F3A" w14:textId="77777777" w:rsidR="006E075B" w:rsidRPr="006E075B" w:rsidRDefault="006E075B" w:rsidP="00EE7671">
      <w:pPr>
        <w:widowControl w:val="0"/>
        <w:spacing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79715686" w14:textId="77777777" w:rsidR="006E075B" w:rsidRPr="006E075B" w:rsidRDefault="006E075B" w:rsidP="00EE7671">
      <w:pPr>
        <w:widowControl w:val="0"/>
        <w:spacing w:line="276" w:lineRule="auto"/>
        <w:ind w:left="100" w:hanging="502"/>
        <w:jc w:val="center"/>
        <w:rPr>
          <w:rFonts w:ascii="Arial" w:eastAsia="Arial" w:hAnsi="Arial" w:cs="Arial"/>
          <w:b/>
          <w:bCs/>
          <w:color w:val="000000"/>
          <w:sz w:val="20"/>
          <w:szCs w:val="20"/>
          <w:lang w:eastAsia="pl-PL" w:bidi="pl-PL"/>
        </w:rPr>
      </w:pPr>
    </w:p>
    <w:p w14:paraId="0C114673" w14:textId="77777777" w:rsidR="009807EE" w:rsidRDefault="009807EE" w:rsidP="009807EE">
      <w:pPr>
        <w:widowControl w:val="0"/>
        <w:numPr>
          <w:ilvl w:val="0"/>
          <w:numId w:val="1"/>
        </w:numPr>
        <w:spacing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0DC84F52" w14:textId="77777777" w:rsidR="009807EE" w:rsidRDefault="009807EE" w:rsidP="009807EE">
      <w:pPr>
        <w:widowControl w:val="0"/>
        <w:numPr>
          <w:ilvl w:val="0"/>
          <w:numId w:val="1"/>
        </w:numPr>
        <w:spacing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5897B057" w14:textId="77777777" w:rsidR="009807EE" w:rsidRDefault="009807EE" w:rsidP="009807EE">
      <w:pPr>
        <w:widowControl w:val="0"/>
        <w:numPr>
          <w:ilvl w:val="0"/>
          <w:numId w:val="1"/>
        </w:numPr>
        <w:spacing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4E54D23F" w14:textId="77777777" w:rsidR="009807EE" w:rsidRDefault="009807EE" w:rsidP="009807EE">
      <w:pPr>
        <w:widowControl w:val="0"/>
        <w:numPr>
          <w:ilvl w:val="0"/>
          <w:numId w:val="1"/>
        </w:numPr>
        <w:spacing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27129028" w14:textId="77777777" w:rsidR="009807EE" w:rsidRPr="00D358B8" w:rsidRDefault="00D358B8" w:rsidP="00D358B8">
      <w:pPr>
        <w:widowControl w:val="0"/>
        <w:numPr>
          <w:ilvl w:val="0"/>
          <w:numId w:val="1"/>
        </w:numPr>
        <w:spacing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0D376996" w14:textId="15696B15" w:rsidR="00AA5A06" w:rsidRDefault="007356D0" w:rsidP="009807EE">
      <w:pPr>
        <w:widowControl w:val="0"/>
        <w:numPr>
          <w:ilvl w:val="0"/>
          <w:numId w:val="1"/>
        </w:numPr>
        <w:spacing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Opis przedmiotu zamówienia </w:t>
      </w:r>
      <w:r w:rsidR="00AA5A06">
        <w:rPr>
          <w:rFonts w:ascii="Arial" w:eastAsia="Arial" w:hAnsi="Arial" w:cs="Arial"/>
          <w:color w:val="000000"/>
          <w:sz w:val="18"/>
          <w:szCs w:val="18"/>
          <w:lang w:eastAsia="pl-PL" w:bidi="pl-PL"/>
        </w:rPr>
        <w:t xml:space="preserve">- Załącznik nr </w:t>
      </w:r>
      <w:r w:rsidR="003D7971">
        <w:rPr>
          <w:rFonts w:ascii="Arial" w:eastAsia="Arial" w:hAnsi="Arial" w:cs="Arial"/>
          <w:color w:val="000000"/>
          <w:sz w:val="18"/>
          <w:szCs w:val="18"/>
          <w:lang w:eastAsia="pl-PL" w:bidi="pl-PL"/>
        </w:rPr>
        <w:t>6</w:t>
      </w:r>
    </w:p>
    <w:p w14:paraId="21DA56DE" w14:textId="77777777" w:rsidR="009807EE" w:rsidRPr="009807EE" w:rsidRDefault="009807EE" w:rsidP="009807EE">
      <w:pPr>
        <w:widowControl w:val="0"/>
        <w:numPr>
          <w:ilvl w:val="1"/>
          <w:numId w:val="1"/>
        </w:numPr>
        <w:spacing w:line="276" w:lineRule="auto"/>
        <w:ind w:left="284" w:hanging="334"/>
        <w:jc w:val="both"/>
        <w:rPr>
          <w:rFonts w:ascii="Arial" w:eastAsia="Arial" w:hAnsi="Arial" w:cs="Arial"/>
          <w:color w:val="000000"/>
          <w:sz w:val="18"/>
          <w:szCs w:val="18"/>
          <w:lang w:eastAsia="pl-PL" w:bidi="pl-PL"/>
        </w:rPr>
      </w:pPr>
    </w:p>
    <w:p w14:paraId="50433F0A" w14:textId="77777777" w:rsidR="006E075B" w:rsidRPr="006E075B" w:rsidRDefault="006E075B" w:rsidP="009807EE">
      <w:pPr>
        <w:widowControl w:val="0"/>
        <w:spacing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3ED64BE8" w14:textId="77777777" w:rsidR="006E075B" w:rsidRPr="00DC5552" w:rsidRDefault="006E075B" w:rsidP="00DC5552">
      <w:pPr>
        <w:widowControl w:val="0"/>
        <w:spacing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3E2AE4FD" w14:textId="77777777" w:rsidR="006E075B" w:rsidRPr="006E075B" w:rsidRDefault="00DC5552" w:rsidP="00A35A46">
      <w:pPr>
        <w:keepNext/>
        <w:keepLines/>
        <w:widowControl w:val="0"/>
        <w:numPr>
          <w:ilvl w:val="0"/>
          <w:numId w:val="13"/>
        </w:numPr>
        <w:spacing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0E9F925C" w14:textId="77777777" w:rsidR="006E075B" w:rsidRPr="006E075B" w:rsidRDefault="006E075B" w:rsidP="006E075B">
      <w:pPr>
        <w:widowControl w:val="0"/>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1ABE7BBC" w14:textId="77777777" w:rsidR="00FA272F" w:rsidRPr="00FA272F" w:rsidRDefault="00FA272F" w:rsidP="00FA272F">
      <w:pPr>
        <w:widowControl w:val="0"/>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89DAA80" w14:textId="77777777" w:rsidR="00FA272F" w:rsidRPr="00FA272F" w:rsidRDefault="00FA272F" w:rsidP="00FA272F">
      <w:pPr>
        <w:widowControl w:val="0"/>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73A2A3C0" w14:textId="77777777" w:rsidR="00FA272F" w:rsidRPr="00FA272F" w:rsidRDefault="00FA272F" w:rsidP="00FA272F">
      <w:pPr>
        <w:widowControl w:val="0"/>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4170DFE1" w14:textId="77777777" w:rsidR="005E49E6" w:rsidRDefault="006E075B" w:rsidP="006E075B">
      <w:pPr>
        <w:widowControl w:val="0"/>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w:t>
      </w:r>
      <w:proofErr w:type="spellStart"/>
      <w:r w:rsidR="005E49E6" w:rsidRPr="005E49E6">
        <w:rPr>
          <w:rFonts w:ascii="Arial" w:eastAsia="Times New Roman" w:hAnsi="Arial" w:cs="Arial"/>
          <w:color w:val="000000"/>
          <w:sz w:val="18"/>
          <w:szCs w:val="18"/>
          <w:lang w:val="en-US" w:eastAsia="ar-SA" w:bidi="pl-PL"/>
        </w:rPr>
        <w:t>lub</w:t>
      </w:r>
      <w:proofErr w:type="spellEnd"/>
      <w:r w:rsidR="005E49E6" w:rsidRPr="005E49E6">
        <w:rPr>
          <w:rFonts w:ascii="Arial" w:eastAsia="Times New Roman" w:hAnsi="Arial" w:cs="Arial"/>
          <w:color w:val="000000"/>
          <w:sz w:val="18"/>
          <w:szCs w:val="18"/>
          <w:lang w:val="en-US" w:eastAsia="ar-SA" w:bidi="pl-PL"/>
        </w:rPr>
        <w:t xml:space="preserve"> 01 </w:t>
      </w:r>
    </w:p>
    <w:p w14:paraId="2249A091" w14:textId="77777777" w:rsidR="006E075B" w:rsidRPr="005E49E6" w:rsidRDefault="006E075B" w:rsidP="006E075B">
      <w:pPr>
        <w:widowControl w:val="0"/>
        <w:ind w:left="658" w:hanging="360"/>
        <w:rPr>
          <w:rFonts w:ascii="Arial" w:eastAsia="Times New Roman" w:hAnsi="Arial" w:cs="Arial"/>
          <w:color w:val="000000"/>
          <w:sz w:val="18"/>
          <w:szCs w:val="18"/>
          <w:lang w:val="de-DE" w:eastAsia="ar-SA" w:bidi="pl-PL"/>
        </w:rPr>
      </w:pPr>
      <w:proofErr w:type="spellStart"/>
      <w:r w:rsidRPr="005E49E6">
        <w:rPr>
          <w:rFonts w:ascii="Arial" w:eastAsia="Times New Roman" w:hAnsi="Arial" w:cs="Arial"/>
          <w:color w:val="000000"/>
          <w:sz w:val="18"/>
          <w:szCs w:val="18"/>
          <w:lang w:val="de-DE" w:eastAsia="ar-SA" w:bidi="pl-PL"/>
        </w:rPr>
        <w:t>e-mail</w:t>
      </w:r>
      <w:proofErr w:type="spellEnd"/>
      <w:r w:rsidRPr="005E49E6">
        <w:rPr>
          <w:rFonts w:ascii="Arial" w:eastAsia="Times New Roman" w:hAnsi="Arial" w:cs="Arial"/>
          <w:color w:val="000000"/>
          <w:sz w:val="18"/>
          <w:szCs w:val="18"/>
          <w:lang w:val="de-DE" w:eastAsia="ar-SA" w:bidi="pl-PL"/>
        </w:rPr>
        <w:t xml:space="preserve">: </w:t>
      </w:r>
      <w:r w:rsidR="00FA272F" w:rsidRPr="005E49E6">
        <w:rPr>
          <w:rFonts w:ascii="Arial" w:eastAsia="Times New Roman" w:hAnsi="Arial" w:cs="Arial"/>
          <w:color w:val="0000FF"/>
          <w:sz w:val="18"/>
          <w:szCs w:val="18"/>
          <w:u w:val="single"/>
          <w:lang w:val="de-DE" w:eastAsia="ar-SA" w:bidi="pl-PL"/>
        </w:rPr>
        <w:t>info@lubicz.pl</w:t>
      </w:r>
    </w:p>
    <w:p w14:paraId="7DA1AEBE" w14:textId="77777777" w:rsidR="00FA272F" w:rsidRDefault="00FA272F" w:rsidP="006E075B">
      <w:pPr>
        <w:widowControl w:val="0"/>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3EB9A795" w14:textId="77777777" w:rsidR="006E075B" w:rsidRPr="00FA272F" w:rsidRDefault="006E075B" w:rsidP="006E075B">
      <w:pPr>
        <w:widowControl w:val="0"/>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735EE301" w14:textId="77777777" w:rsidR="00FA272F" w:rsidRDefault="006E075B" w:rsidP="006E075B">
      <w:pPr>
        <w:widowControl w:val="0"/>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1A37A270" w14:textId="77777777" w:rsidR="006E075B" w:rsidRPr="006E075B" w:rsidRDefault="006E075B" w:rsidP="006E075B">
      <w:pPr>
        <w:widowControl w:val="0"/>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635F6CF1" w14:textId="77777777" w:rsidR="00FA272F" w:rsidRPr="00FA272F" w:rsidRDefault="00FA272F" w:rsidP="00FA272F">
      <w:pPr>
        <w:widowControl w:val="0"/>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5EE3339D" w14:textId="77777777" w:rsidR="00FA272F" w:rsidRPr="00FA272F" w:rsidRDefault="00FA272F" w:rsidP="00FA272F">
      <w:pPr>
        <w:widowControl w:val="0"/>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4D3FF49D" w14:textId="77777777" w:rsidR="00FA272F" w:rsidRPr="00FA272F" w:rsidRDefault="00FA272F" w:rsidP="00FA272F">
      <w:pPr>
        <w:widowControl w:val="0"/>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2997F810" w14:textId="77777777" w:rsidR="00FA272F" w:rsidRPr="00FA272F" w:rsidRDefault="00FA272F" w:rsidP="00FA272F">
      <w:pPr>
        <w:widowControl w:val="0"/>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46144D29" w14:textId="77777777" w:rsidR="00FA272F" w:rsidRDefault="00FA272F" w:rsidP="00FA272F">
      <w:pPr>
        <w:widowControl w:val="0"/>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13E10573" w14:textId="77777777" w:rsidR="00DC5552" w:rsidRDefault="00DC5552" w:rsidP="00FA272F">
      <w:pPr>
        <w:widowControl w:val="0"/>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3A9AC14E" w14:textId="77777777" w:rsidR="00B3064C" w:rsidRDefault="00DC5552" w:rsidP="00DC5552">
      <w:pPr>
        <w:widowControl w:val="0"/>
        <w:ind w:left="284"/>
      </w:pPr>
      <w:r w:rsidRPr="00742820">
        <w:rPr>
          <w:rFonts w:ascii="Arial" w:eastAsia="Times New Roman" w:hAnsi="Arial" w:cs="Arial"/>
          <w:color w:val="000000"/>
          <w:sz w:val="18"/>
          <w:szCs w:val="18"/>
          <w:lang w:eastAsia="ar-SA" w:bidi="pl-PL"/>
        </w:rPr>
        <w:t xml:space="preserve">https://ezamowienia.gov.pl, </w:t>
      </w:r>
      <w:hyperlink r:id="rId13" w:history="1">
        <w:r w:rsidR="00FA272F" w:rsidRPr="00742820">
          <w:rPr>
            <w:rStyle w:val="Hipercze"/>
            <w:rFonts w:ascii="Arial" w:eastAsia="Times New Roman" w:hAnsi="Arial" w:cs="Arial"/>
            <w:sz w:val="18"/>
            <w:szCs w:val="18"/>
            <w:lang w:eastAsia="ar-SA" w:bidi="pl-PL"/>
          </w:rPr>
          <w:t>https://www.bip.lubicz.pl/przetargi.php</w:t>
        </w:r>
      </w:hyperlink>
    </w:p>
    <w:p w14:paraId="623D3403" w14:textId="77777777" w:rsidR="007356D0" w:rsidRDefault="007356D0" w:rsidP="007356D0">
      <w:pPr>
        <w:widowControl w:val="0"/>
        <w:ind w:left="284" w:firstLine="14"/>
        <w:rPr>
          <w:rFonts w:ascii="Arial" w:eastAsia="Times New Roman" w:hAnsi="Arial" w:cs="Arial"/>
          <w:color w:val="000000"/>
          <w:sz w:val="18"/>
          <w:szCs w:val="18"/>
          <w:lang w:eastAsia="ar-SA" w:bidi="pl-PL"/>
        </w:rPr>
      </w:pPr>
    </w:p>
    <w:p w14:paraId="772FA87D" w14:textId="5A5C237E" w:rsidR="007356D0" w:rsidRPr="007356D0" w:rsidRDefault="007356D0" w:rsidP="007356D0">
      <w:pPr>
        <w:widowControl w:val="0"/>
        <w:ind w:left="284" w:firstLine="14"/>
        <w:rPr>
          <w:rFonts w:ascii="Arial" w:eastAsia="Times New Roman" w:hAnsi="Arial" w:cs="Arial"/>
          <w:color w:val="000000"/>
          <w:sz w:val="18"/>
          <w:szCs w:val="18"/>
          <w:lang w:eastAsia="ar-SA" w:bidi="pl-PL"/>
        </w:rPr>
      </w:pPr>
      <w:r w:rsidRPr="007356D0">
        <w:rPr>
          <w:rFonts w:ascii="Arial" w:eastAsia="Times New Roman" w:hAnsi="Arial" w:cs="Arial"/>
          <w:color w:val="000000"/>
          <w:sz w:val="18"/>
          <w:szCs w:val="18"/>
          <w:lang w:eastAsia="ar-SA" w:bidi="pl-PL"/>
        </w:rPr>
        <w:t>adres strony internetowej, na której udostępniane będą zmiany i wyjaśnienia treści SWZ oraz inne dokumenty zamówienia bezpośrednio związane z postępowaniem o udzielenie zamówienia</w:t>
      </w:r>
      <w:r>
        <w:rPr>
          <w:rFonts w:ascii="Arial" w:eastAsia="Times New Roman" w:hAnsi="Arial" w:cs="Arial"/>
          <w:color w:val="000000"/>
          <w:sz w:val="18"/>
          <w:szCs w:val="18"/>
          <w:lang w:eastAsia="ar-SA" w:bidi="pl-PL"/>
        </w:rPr>
        <w:t>:</w:t>
      </w:r>
    </w:p>
    <w:p w14:paraId="54551DBF" w14:textId="5A8AE32C" w:rsidR="007356D0" w:rsidRDefault="007356D0" w:rsidP="00DC5552">
      <w:pPr>
        <w:widowControl w:val="0"/>
        <w:ind w:left="284"/>
        <w:rPr>
          <w:rFonts w:ascii="Arial" w:eastAsia="Times New Roman" w:hAnsi="Arial" w:cs="Arial"/>
          <w:color w:val="000000"/>
          <w:sz w:val="18"/>
          <w:szCs w:val="18"/>
          <w:lang w:eastAsia="ar-SA" w:bidi="pl-PL"/>
        </w:rPr>
      </w:pPr>
      <w:hyperlink r:id="rId14" w:history="1">
        <w:r w:rsidRPr="008014CA">
          <w:rPr>
            <w:rStyle w:val="Hipercze"/>
            <w:rFonts w:ascii="Arial" w:eastAsia="Times New Roman" w:hAnsi="Arial" w:cs="Arial"/>
            <w:sz w:val="18"/>
            <w:szCs w:val="18"/>
            <w:lang w:eastAsia="ar-SA" w:bidi="pl-PL"/>
          </w:rPr>
          <w:t>https://ezamowienia.gov.pl</w:t>
        </w:r>
      </w:hyperlink>
    </w:p>
    <w:p w14:paraId="42D27E8B" w14:textId="77777777" w:rsidR="007356D0" w:rsidRPr="00742820" w:rsidRDefault="007356D0" w:rsidP="00DC5552">
      <w:pPr>
        <w:widowControl w:val="0"/>
        <w:ind w:left="284"/>
        <w:rPr>
          <w:rStyle w:val="Hipercze"/>
          <w:rFonts w:ascii="Arial" w:eastAsia="Times New Roman" w:hAnsi="Arial" w:cs="Arial"/>
          <w:sz w:val="18"/>
          <w:szCs w:val="18"/>
          <w:lang w:eastAsia="ar-SA" w:bidi="pl-PL"/>
        </w:rPr>
      </w:pPr>
    </w:p>
    <w:p w14:paraId="5DF68D79" w14:textId="77777777" w:rsidR="00FA272F" w:rsidRPr="00742820" w:rsidRDefault="00FA272F" w:rsidP="00DC5552">
      <w:pPr>
        <w:widowControl w:val="0"/>
        <w:ind w:left="284"/>
        <w:rPr>
          <w:rFonts w:ascii="Arial" w:eastAsia="Times New Roman" w:hAnsi="Arial" w:cs="Arial"/>
          <w:color w:val="000000"/>
          <w:sz w:val="18"/>
          <w:szCs w:val="18"/>
          <w:lang w:eastAsia="ar-SA" w:bidi="pl-PL"/>
        </w:rPr>
      </w:pPr>
    </w:p>
    <w:p w14:paraId="569E4761" w14:textId="77777777" w:rsidR="00B3064C" w:rsidRDefault="00B3064C" w:rsidP="00A35A46">
      <w:pPr>
        <w:keepNext/>
        <w:keepLines/>
        <w:widowControl w:val="0"/>
        <w:numPr>
          <w:ilvl w:val="0"/>
          <w:numId w:val="13"/>
        </w:numPr>
        <w:spacing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112527B6" w14:textId="77777777" w:rsidR="00B3064C" w:rsidRDefault="00B3064C" w:rsidP="00DC5552">
      <w:pPr>
        <w:widowControl w:val="0"/>
        <w:ind w:left="284"/>
        <w:rPr>
          <w:rFonts w:ascii="Arial" w:eastAsia="Times New Roman" w:hAnsi="Arial" w:cs="Arial"/>
          <w:color w:val="000000"/>
          <w:sz w:val="18"/>
          <w:szCs w:val="18"/>
          <w:lang w:val="en-US" w:eastAsia="ar-SA" w:bidi="pl-PL"/>
        </w:rPr>
      </w:pPr>
    </w:p>
    <w:p w14:paraId="597131EE" w14:textId="77777777" w:rsidR="00B3064C" w:rsidRPr="00B3064C" w:rsidRDefault="00B3064C" w:rsidP="00B3064C">
      <w:pPr>
        <w:widowControl w:val="0"/>
        <w:spacing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669555DE" w14:textId="77777777" w:rsidR="00B3064C" w:rsidRPr="00B3064C" w:rsidRDefault="00B3064C" w:rsidP="00B3064C">
      <w:pPr>
        <w:widowControl w:val="0"/>
        <w:spacing w:line="276" w:lineRule="auto"/>
        <w:ind w:left="460"/>
        <w:jc w:val="both"/>
        <w:rPr>
          <w:rFonts w:ascii="Arial" w:eastAsia="Arial" w:hAnsi="Arial" w:cs="Arial"/>
          <w:bCs/>
          <w:color w:val="000000"/>
          <w:sz w:val="18"/>
          <w:szCs w:val="18"/>
          <w:lang w:eastAsia="pl-PL" w:bidi="pl-PL"/>
        </w:rPr>
      </w:pPr>
    </w:p>
    <w:p w14:paraId="0A0C20C2" w14:textId="77777777" w:rsidR="00B3064C" w:rsidRPr="00B3064C" w:rsidRDefault="00B3064C" w:rsidP="00B3064C">
      <w:pPr>
        <w:widowControl w:val="0"/>
        <w:spacing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0E5176AA" w14:textId="77777777" w:rsidR="00B3064C" w:rsidRPr="00B3064C" w:rsidRDefault="00B3064C" w:rsidP="00B3064C">
      <w:pPr>
        <w:widowControl w:val="0"/>
        <w:spacing w:line="276" w:lineRule="auto"/>
        <w:ind w:left="880" w:hanging="340"/>
        <w:rPr>
          <w:rFonts w:ascii="Arial" w:eastAsia="Arial" w:hAnsi="Arial" w:cs="Arial"/>
          <w:bCs/>
          <w:color w:val="000000"/>
          <w:sz w:val="18"/>
          <w:szCs w:val="18"/>
          <w:lang w:eastAsia="pl-PL" w:bidi="pl-PL"/>
        </w:rPr>
      </w:pPr>
    </w:p>
    <w:p w14:paraId="66421679" w14:textId="77777777" w:rsidR="00B3064C" w:rsidRPr="00B3064C" w:rsidRDefault="00B3064C" w:rsidP="00A35A46">
      <w:pPr>
        <w:pStyle w:val="Akapitzlist"/>
        <w:numPr>
          <w:ilvl w:val="0"/>
          <w:numId w:val="17"/>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064FB13" w14:textId="77777777" w:rsidR="00B3064C" w:rsidRPr="00B3064C" w:rsidRDefault="00B3064C" w:rsidP="00A35A46">
      <w:pPr>
        <w:widowControl w:val="0"/>
        <w:numPr>
          <w:ilvl w:val="0"/>
          <w:numId w:val="10"/>
        </w:numPr>
        <w:spacing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0D00B696" w14:textId="77777777" w:rsidR="00B3064C" w:rsidRPr="00B3064C" w:rsidRDefault="00B3064C" w:rsidP="00A35A46">
      <w:pPr>
        <w:widowControl w:val="0"/>
        <w:numPr>
          <w:ilvl w:val="0"/>
          <w:numId w:val="10"/>
        </w:numPr>
        <w:spacing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5"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F69522F" w14:textId="77777777" w:rsidR="00B3064C" w:rsidRDefault="00B3064C" w:rsidP="00B3064C">
      <w:pPr>
        <w:pStyle w:val="Akapitzlist"/>
        <w:spacing w:line="276" w:lineRule="auto"/>
        <w:ind w:left="784"/>
        <w:rPr>
          <w:rFonts w:ascii="Arial" w:eastAsia="Arial" w:hAnsi="Arial" w:cs="Arial"/>
          <w:bCs/>
          <w:sz w:val="18"/>
          <w:szCs w:val="18"/>
        </w:rPr>
      </w:pPr>
    </w:p>
    <w:p w14:paraId="3682D008" w14:textId="77777777" w:rsidR="00B3064C" w:rsidRPr="00B3064C" w:rsidRDefault="00B3064C" w:rsidP="00A35A46">
      <w:pPr>
        <w:pStyle w:val="Akapitzlist"/>
        <w:numPr>
          <w:ilvl w:val="0"/>
          <w:numId w:val="17"/>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53739F97" w14:textId="77777777" w:rsidR="00FA272F" w:rsidRPr="00B3064C" w:rsidRDefault="00FA272F" w:rsidP="00A35A46">
      <w:pPr>
        <w:widowControl w:val="0"/>
        <w:numPr>
          <w:ilvl w:val="0"/>
          <w:numId w:val="43"/>
        </w:numPr>
        <w:spacing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15BE5826" w14:textId="77777777" w:rsidR="00FA272F" w:rsidRPr="00B3064C" w:rsidRDefault="00FA272F" w:rsidP="00A35A46">
      <w:pPr>
        <w:widowControl w:val="0"/>
        <w:numPr>
          <w:ilvl w:val="0"/>
          <w:numId w:val="43"/>
        </w:numPr>
        <w:spacing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6"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424859AF" w14:textId="77777777" w:rsidR="00B3064C" w:rsidRPr="00B3064C" w:rsidRDefault="00B3064C" w:rsidP="00B3064C">
      <w:pPr>
        <w:widowControl w:val="0"/>
        <w:spacing w:line="276" w:lineRule="auto"/>
        <w:ind w:left="1134"/>
        <w:rPr>
          <w:rFonts w:ascii="Arial" w:eastAsia="Arial" w:hAnsi="Arial" w:cs="Arial"/>
          <w:bCs/>
          <w:color w:val="000000"/>
          <w:sz w:val="18"/>
          <w:szCs w:val="18"/>
          <w:lang w:eastAsia="pl-PL" w:bidi="pl-PL"/>
        </w:rPr>
      </w:pPr>
    </w:p>
    <w:p w14:paraId="6CA56B09" w14:textId="6B30E805" w:rsidR="00B3064C" w:rsidRPr="00742820" w:rsidRDefault="00B3064C" w:rsidP="00A35A46">
      <w:pPr>
        <w:pStyle w:val="Akapitzlist"/>
        <w:numPr>
          <w:ilvl w:val="0"/>
          <w:numId w:val="17"/>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7356D0" w:rsidRPr="007356D0">
        <w:rPr>
          <w:rFonts w:ascii="Arial" w:eastAsia="Arial" w:hAnsi="Arial" w:cs="Arial"/>
          <w:bCs/>
          <w:sz w:val="18"/>
          <w:szCs w:val="18"/>
        </w:rPr>
        <w:t>ORG.271.05.2025</w:t>
      </w:r>
      <w:r w:rsidR="007356D0">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A574D9" w:rsidRPr="00A574D9">
        <w:rPr>
          <w:rFonts w:ascii="Arial" w:eastAsia="Arial" w:hAnsi="Arial" w:cs="Arial"/>
          <w:bCs/>
          <w:sz w:val="18"/>
          <w:szCs w:val="18"/>
        </w:rPr>
        <w:t xml:space="preserve">. </w:t>
      </w:r>
      <w:r w:rsidR="007356D0" w:rsidRPr="007356D0">
        <w:rPr>
          <w:rFonts w:ascii="Arial" w:eastAsia="Arial" w:hAnsi="Arial" w:cs="Arial"/>
          <w:bCs/>
          <w:i/>
          <w:iCs/>
          <w:sz w:val="18"/>
          <w:szCs w:val="18"/>
        </w:rPr>
        <w:t>Opracowanie dokumentacji projektowo-kosztorysow</w:t>
      </w:r>
      <w:r w:rsidR="007356D0">
        <w:rPr>
          <w:rFonts w:ascii="Arial" w:eastAsia="Arial" w:hAnsi="Arial" w:cs="Arial"/>
          <w:bCs/>
          <w:i/>
          <w:iCs/>
          <w:sz w:val="18"/>
          <w:szCs w:val="18"/>
        </w:rPr>
        <w:t>ej</w:t>
      </w:r>
      <w:r w:rsidR="007356D0" w:rsidRPr="007356D0">
        <w:rPr>
          <w:rFonts w:ascii="Arial" w:eastAsia="Arial" w:hAnsi="Arial" w:cs="Arial"/>
          <w:bCs/>
          <w:i/>
          <w:iCs/>
          <w:sz w:val="18"/>
          <w:szCs w:val="18"/>
        </w:rPr>
        <w:t xml:space="preserve"> dla zadania pn. „Budowa drogi gminnej od ul. </w:t>
      </w:r>
      <w:proofErr w:type="spellStart"/>
      <w:r w:rsidR="007356D0" w:rsidRPr="007356D0">
        <w:rPr>
          <w:rFonts w:ascii="Arial" w:eastAsia="Arial" w:hAnsi="Arial" w:cs="Arial"/>
          <w:bCs/>
          <w:i/>
          <w:iCs/>
          <w:sz w:val="18"/>
          <w:szCs w:val="18"/>
        </w:rPr>
        <w:t>Małgorzatowo</w:t>
      </w:r>
      <w:proofErr w:type="spellEnd"/>
      <w:r w:rsidR="007356D0" w:rsidRPr="007356D0">
        <w:rPr>
          <w:rFonts w:ascii="Arial" w:eastAsia="Arial" w:hAnsi="Arial" w:cs="Arial"/>
          <w:bCs/>
          <w:i/>
          <w:iCs/>
          <w:sz w:val="18"/>
          <w:szCs w:val="18"/>
        </w:rPr>
        <w:t xml:space="preserve"> w Lubiczu Dolnym do ul. Sieradzkiej w Toruniu – etap II”.</w:t>
      </w:r>
    </w:p>
    <w:p w14:paraId="210817A8" w14:textId="77777777" w:rsidR="00040516" w:rsidRDefault="00040516" w:rsidP="00040516">
      <w:pPr>
        <w:widowControl w:val="0"/>
        <w:spacing w:line="276" w:lineRule="auto"/>
        <w:ind w:left="784"/>
        <w:jc w:val="both"/>
        <w:rPr>
          <w:rFonts w:ascii="Arial" w:eastAsia="Arial" w:hAnsi="Arial" w:cs="Arial"/>
          <w:bCs/>
          <w:color w:val="000000"/>
          <w:sz w:val="18"/>
          <w:szCs w:val="18"/>
          <w:lang w:eastAsia="pl-PL" w:bidi="pl-PL"/>
        </w:rPr>
      </w:pPr>
    </w:p>
    <w:p w14:paraId="4E804459" w14:textId="77777777" w:rsidR="00040516" w:rsidRDefault="00B3064C" w:rsidP="00040516">
      <w:pPr>
        <w:widowControl w:val="0"/>
        <w:spacing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Obowiązek podania przez Panią/Pana danych osobowych bezpośrednio Pani/Pana dotyczących jest wymogiem ustawowym określonym w przepisach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związanym z udziałem w postępowaniu o udzielenie zamówienia publicznego; konsekwencje niepodania określonych danych wynikają z ustawy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W odniesieniu do Pani/Pana danych osobowych decyzje nie będą podejmowane w sposób zautomatyzowany, stosowanie do art. 22 RODO;</w:t>
      </w:r>
    </w:p>
    <w:p w14:paraId="29CAECA4" w14:textId="77777777" w:rsidR="00040516" w:rsidRDefault="00040516" w:rsidP="00040516">
      <w:pPr>
        <w:widowControl w:val="0"/>
        <w:spacing w:line="276" w:lineRule="auto"/>
        <w:ind w:left="784"/>
        <w:jc w:val="both"/>
        <w:rPr>
          <w:rFonts w:ascii="Arial" w:eastAsia="Arial" w:hAnsi="Arial" w:cs="Arial"/>
          <w:bCs/>
          <w:color w:val="000000"/>
          <w:sz w:val="18"/>
          <w:szCs w:val="18"/>
          <w:lang w:eastAsia="pl-PL" w:bidi="pl-PL"/>
        </w:rPr>
      </w:pPr>
    </w:p>
    <w:p w14:paraId="68E50F0A" w14:textId="77777777" w:rsidR="001971B6" w:rsidRDefault="001971B6" w:rsidP="00A35A46">
      <w:pPr>
        <w:pStyle w:val="Akapitzlist"/>
        <w:numPr>
          <w:ilvl w:val="0"/>
          <w:numId w:val="17"/>
        </w:numPr>
        <w:spacing w:line="276" w:lineRule="auto"/>
        <w:jc w:val="both"/>
        <w:rPr>
          <w:rFonts w:ascii="Arial" w:eastAsia="Arial" w:hAnsi="Arial" w:cs="Arial"/>
          <w:bCs/>
          <w:sz w:val="18"/>
          <w:szCs w:val="18"/>
        </w:rPr>
      </w:pPr>
      <w:r w:rsidRPr="00B87CB5">
        <w:rPr>
          <w:rFonts w:ascii="Arial" w:eastAsia="Arial" w:hAnsi="Arial" w:cs="Arial"/>
          <w:bCs/>
          <w:sz w:val="18"/>
          <w:szCs w:val="18"/>
        </w:rPr>
        <w:t xml:space="preserve">Odbiorcy danych. Odbiorcami Pani/Pana danych osobowych będą osoby lub podmioty, którym udostępniona zostanie dokumentacja postępowania w oparciu o art. 74 </w:t>
      </w:r>
      <w:proofErr w:type="spellStart"/>
      <w:r w:rsidRPr="00B87CB5">
        <w:rPr>
          <w:rFonts w:ascii="Arial" w:eastAsia="Arial" w:hAnsi="Arial" w:cs="Arial"/>
          <w:bCs/>
          <w:sz w:val="18"/>
          <w:szCs w:val="18"/>
        </w:rPr>
        <w:t>Pzp</w:t>
      </w:r>
      <w:proofErr w:type="spellEnd"/>
      <w:r w:rsidRPr="00B87CB5">
        <w:rPr>
          <w:rFonts w:ascii="Arial" w:eastAsia="Arial" w:hAnsi="Arial" w:cs="Arial"/>
          <w:bCs/>
          <w:sz w:val="18"/>
          <w:szCs w:val="18"/>
        </w:rPr>
        <w:t xml:space="preserve">. </w:t>
      </w:r>
    </w:p>
    <w:p w14:paraId="367EED11"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3E59775F" w14:textId="77777777" w:rsidR="00B3064C" w:rsidRPr="00B3064C" w:rsidRDefault="00B3064C" w:rsidP="00A35A46">
      <w:pPr>
        <w:pStyle w:val="Akapitzlist"/>
        <w:numPr>
          <w:ilvl w:val="0"/>
          <w:numId w:val="17"/>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w:t>
      </w:r>
      <w:proofErr w:type="spellStart"/>
      <w:r w:rsidRPr="00B3064C">
        <w:rPr>
          <w:rFonts w:ascii="Arial" w:eastAsia="Arial" w:hAnsi="Arial" w:cs="Arial"/>
          <w:bCs/>
          <w:sz w:val="18"/>
          <w:szCs w:val="18"/>
        </w:rPr>
        <w:t>Pzp</w:t>
      </w:r>
      <w:proofErr w:type="spellEnd"/>
      <w:r w:rsidRPr="00B3064C">
        <w:rPr>
          <w:rFonts w:ascii="Arial" w:eastAsia="Arial" w:hAnsi="Arial" w:cs="Arial"/>
          <w:bCs/>
          <w:sz w:val="18"/>
          <w:szCs w:val="18"/>
        </w:rPr>
        <w:t xml:space="preserve">, przez okres 4 lat od dnia zakończenia postępowania o udzielenie zamówienia, a jeżeli czas </w:t>
      </w:r>
      <w:r w:rsidRPr="00B3064C">
        <w:rPr>
          <w:rFonts w:ascii="Arial" w:eastAsia="Arial" w:hAnsi="Arial" w:cs="Arial"/>
          <w:bCs/>
          <w:sz w:val="18"/>
          <w:szCs w:val="18"/>
        </w:rPr>
        <w:lastRenderedPageBreak/>
        <w:t>trwania umowy przekracza 4 lata, okres przechowywania obejmuje cały czas trwania umowy;</w:t>
      </w:r>
    </w:p>
    <w:p w14:paraId="09455B52" w14:textId="77777777" w:rsidR="00B3064C" w:rsidRPr="00B3064C" w:rsidRDefault="00B3064C" w:rsidP="00A35A46">
      <w:pPr>
        <w:pStyle w:val="Akapitzlist"/>
        <w:numPr>
          <w:ilvl w:val="0"/>
          <w:numId w:val="17"/>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44CD0A2B" w14:textId="77777777" w:rsidR="00040516" w:rsidRPr="00B3064C" w:rsidRDefault="00B3064C" w:rsidP="00A35A46">
      <w:pPr>
        <w:widowControl w:val="0"/>
        <w:numPr>
          <w:ilvl w:val="0"/>
          <w:numId w:val="18"/>
        </w:numPr>
        <w:spacing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090BE200" w14:textId="77777777" w:rsidR="00B3064C" w:rsidRPr="00B3064C" w:rsidRDefault="00B3064C" w:rsidP="00A35A46">
      <w:pPr>
        <w:widowControl w:val="0"/>
        <w:numPr>
          <w:ilvl w:val="0"/>
          <w:numId w:val="11"/>
        </w:numPr>
        <w:spacing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27E9CD54" w14:textId="77777777" w:rsidR="00B3064C" w:rsidRPr="00B3064C" w:rsidRDefault="00B3064C" w:rsidP="00A35A46">
      <w:pPr>
        <w:widowControl w:val="0"/>
        <w:numPr>
          <w:ilvl w:val="0"/>
          <w:numId w:val="11"/>
        </w:numPr>
        <w:spacing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proofErr w:type="spellStart"/>
      <w:r w:rsidRPr="00B3064C">
        <w:rPr>
          <w:rFonts w:ascii="Arial" w:eastAsia="Arial" w:hAnsi="Arial" w:cs="Arial"/>
          <w:bCs/>
          <w:color w:val="000000"/>
          <w:sz w:val="18"/>
          <w:szCs w:val="18"/>
          <w:lang w:eastAsia="pl-PL" w:bidi="pl-PL"/>
        </w:rPr>
        <w:t>Pzp</w:t>
      </w:r>
      <w:proofErr w:type="spellEnd"/>
      <w:r w:rsidRPr="00B3064C">
        <w:rPr>
          <w:rFonts w:ascii="Arial" w:eastAsia="Arial" w:hAnsi="Arial" w:cs="Arial"/>
          <w:bCs/>
          <w:color w:val="000000"/>
          <w:sz w:val="18"/>
          <w:szCs w:val="18"/>
          <w:lang w:eastAsia="pl-PL" w:bidi="pl-PL"/>
        </w:rPr>
        <w:t xml:space="preserve"> oraz nie może naruszać integralności protokołu z postępowania oraz jego załączników;</w:t>
      </w:r>
    </w:p>
    <w:p w14:paraId="4F76D340" w14:textId="77777777" w:rsidR="00B3064C" w:rsidRPr="00B3064C" w:rsidRDefault="00B3064C" w:rsidP="00A35A46">
      <w:pPr>
        <w:widowControl w:val="0"/>
        <w:numPr>
          <w:ilvl w:val="0"/>
          <w:numId w:val="11"/>
        </w:numPr>
        <w:spacing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C931FE2" w14:textId="77777777" w:rsidR="00B3064C" w:rsidRPr="00B3064C" w:rsidRDefault="00B3064C" w:rsidP="00A35A46">
      <w:pPr>
        <w:widowControl w:val="0"/>
        <w:numPr>
          <w:ilvl w:val="0"/>
          <w:numId w:val="11"/>
        </w:numPr>
        <w:spacing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533AEE94" w14:textId="77777777" w:rsidR="00B3064C" w:rsidRPr="00B3064C" w:rsidRDefault="00B3064C" w:rsidP="00A35A46">
      <w:pPr>
        <w:widowControl w:val="0"/>
        <w:numPr>
          <w:ilvl w:val="0"/>
          <w:numId w:val="18"/>
        </w:numPr>
        <w:spacing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16DF7690" w14:textId="77777777" w:rsidR="00B3064C" w:rsidRPr="00B3064C" w:rsidRDefault="00B3064C" w:rsidP="00A35A46">
      <w:pPr>
        <w:widowControl w:val="0"/>
        <w:numPr>
          <w:ilvl w:val="0"/>
          <w:numId w:val="11"/>
        </w:numPr>
        <w:spacing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15D44124" w14:textId="77777777" w:rsidR="00B3064C" w:rsidRPr="00B3064C" w:rsidRDefault="00B3064C" w:rsidP="00A35A46">
      <w:pPr>
        <w:widowControl w:val="0"/>
        <w:numPr>
          <w:ilvl w:val="0"/>
          <w:numId w:val="11"/>
        </w:numPr>
        <w:spacing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0AD3B8DB" w14:textId="77777777" w:rsidR="00B3064C" w:rsidRPr="00B3064C" w:rsidRDefault="00B3064C" w:rsidP="00A35A46">
      <w:pPr>
        <w:widowControl w:val="0"/>
        <w:numPr>
          <w:ilvl w:val="0"/>
          <w:numId w:val="11"/>
        </w:numPr>
        <w:spacing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77675490" w14:textId="77777777" w:rsidR="00B3064C" w:rsidRPr="00B3064C" w:rsidRDefault="00B3064C" w:rsidP="00B3064C">
      <w:pPr>
        <w:keepNext/>
        <w:keepLines/>
        <w:widowControl w:val="0"/>
        <w:spacing w:line="276" w:lineRule="auto"/>
        <w:ind w:left="460"/>
        <w:jc w:val="both"/>
        <w:outlineLvl w:val="4"/>
        <w:rPr>
          <w:rFonts w:ascii="Arial" w:eastAsia="Arial" w:hAnsi="Arial" w:cs="Arial"/>
          <w:bCs/>
          <w:color w:val="000000"/>
          <w:sz w:val="18"/>
          <w:szCs w:val="18"/>
          <w:lang w:eastAsia="pl-PL" w:bidi="pl-PL"/>
        </w:rPr>
      </w:pPr>
    </w:p>
    <w:p w14:paraId="5224228E" w14:textId="77777777" w:rsidR="00B3064C" w:rsidRPr="00B3064C" w:rsidRDefault="00B3064C" w:rsidP="00B3064C">
      <w:pPr>
        <w:keepNext/>
        <w:keepLines/>
        <w:widowControl w:val="0"/>
        <w:spacing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4F4E805F" w14:textId="77777777" w:rsidR="00B3064C" w:rsidRPr="00B3064C" w:rsidRDefault="00B3064C" w:rsidP="00B3064C">
      <w:pPr>
        <w:widowControl w:val="0"/>
        <w:spacing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119F8DBD" w14:textId="77777777" w:rsidR="00B3064C" w:rsidRPr="00B3064C" w:rsidRDefault="00B3064C" w:rsidP="00B3064C">
      <w:pPr>
        <w:widowControl w:val="0"/>
        <w:spacing w:line="276" w:lineRule="auto"/>
        <w:ind w:left="460"/>
        <w:jc w:val="both"/>
        <w:rPr>
          <w:rFonts w:ascii="Arial" w:eastAsia="Arial" w:hAnsi="Arial" w:cs="Arial"/>
          <w:bCs/>
          <w:color w:val="000000"/>
          <w:sz w:val="18"/>
          <w:szCs w:val="18"/>
          <w:lang w:eastAsia="pl-PL" w:bidi="pl-PL"/>
        </w:rPr>
      </w:pPr>
    </w:p>
    <w:p w14:paraId="310D3B3E" w14:textId="77777777" w:rsidR="00B3064C" w:rsidRPr="00B3064C" w:rsidRDefault="00B3064C" w:rsidP="00B3064C">
      <w:pPr>
        <w:widowControl w:val="0"/>
        <w:spacing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3A67A1C" w14:textId="77777777" w:rsidR="00B3064C" w:rsidRPr="00B3064C" w:rsidRDefault="00B3064C" w:rsidP="00B3064C">
      <w:pPr>
        <w:widowControl w:val="0"/>
        <w:spacing w:line="276" w:lineRule="auto"/>
        <w:ind w:left="460"/>
        <w:jc w:val="both"/>
        <w:rPr>
          <w:rFonts w:ascii="Arial" w:eastAsia="Arial" w:hAnsi="Arial" w:cs="Arial"/>
          <w:bCs/>
          <w:color w:val="000000"/>
          <w:sz w:val="18"/>
          <w:szCs w:val="18"/>
          <w:lang w:eastAsia="pl-PL" w:bidi="pl-PL"/>
        </w:rPr>
      </w:pPr>
    </w:p>
    <w:p w14:paraId="04A7740B" w14:textId="77777777" w:rsidR="00B3064C" w:rsidRPr="00B3064C" w:rsidRDefault="00B3064C" w:rsidP="00B3064C">
      <w:pPr>
        <w:widowControl w:val="0"/>
        <w:spacing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271B84BE" w14:textId="77777777" w:rsidR="00B3064C" w:rsidRPr="00B3064C" w:rsidRDefault="00B3064C" w:rsidP="00B3064C">
      <w:pPr>
        <w:keepNext/>
        <w:keepLines/>
        <w:widowControl w:val="0"/>
        <w:spacing w:line="276" w:lineRule="auto"/>
        <w:ind w:left="460"/>
        <w:jc w:val="both"/>
        <w:outlineLvl w:val="4"/>
        <w:rPr>
          <w:rFonts w:ascii="Arial" w:eastAsia="Arial" w:hAnsi="Arial" w:cs="Arial"/>
          <w:bCs/>
          <w:color w:val="000000"/>
          <w:sz w:val="18"/>
          <w:szCs w:val="18"/>
          <w:lang w:eastAsia="pl-PL" w:bidi="pl-PL"/>
        </w:rPr>
      </w:pPr>
    </w:p>
    <w:p w14:paraId="65C03015" w14:textId="77777777" w:rsidR="00B3064C" w:rsidRPr="00B3064C" w:rsidRDefault="00B3064C" w:rsidP="00B3064C">
      <w:pPr>
        <w:keepNext/>
        <w:keepLines/>
        <w:widowControl w:val="0"/>
        <w:spacing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19018546" w14:textId="77777777" w:rsidR="00B3064C" w:rsidRDefault="00B3064C" w:rsidP="00B3064C">
      <w:pPr>
        <w:widowControl w:val="0"/>
        <w:spacing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6A629AA1" w14:textId="77777777" w:rsidR="004C27C6" w:rsidRDefault="004C27C6" w:rsidP="00B3064C">
      <w:pPr>
        <w:widowControl w:val="0"/>
        <w:spacing w:line="276" w:lineRule="auto"/>
        <w:ind w:left="460"/>
        <w:jc w:val="both"/>
        <w:rPr>
          <w:rFonts w:ascii="Arial" w:eastAsia="Arial" w:hAnsi="Arial" w:cs="Arial"/>
          <w:bCs/>
          <w:color w:val="000000"/>
          <w:sz w:val="18"/>
          <w:szCs w:val="18"/>
          <w:lang w:eastAsia="pl-PL" w:bidi="pl-PL"/>
        </w:rPr>
      </w:pPr>
    </w:p>
    <w:p w14:paraId="63D30846" w14:textId="77777777" w:rsidR="004C27C6" w:rsidRDefault="004C27C6" w:rsidP="00A35A46">
      <w:pPr>
        <w:keepNext/>
        <w:keepLines/>
        <w:widowControl w:val="0"/>
        <w:numPr>
          <w:ilvl w:val="0"/>
          <w:numId w:val="13"/>
        </w:numPr>
        <w:spacing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31F153F3" w14:textId="77777777" w:rsidR="004C27C6" w:rsidRDefault="004C27C6" w:rsidP="004C27C6">
      <w:pPr>
        <w:keepNext/>
        <w:keepLines/>
        <w:widowControl w:val="0"/>
        <w:spacing w:line="276" w:lineRule="auto"/>
        <w:ind w:left="284"/>
        <w:outlineLvl w:val="3"/>
        <w:rPr>
          <w:rFonts w:ascii="Arial" w:eastAsia="Arial" w:hAnsi="Arial" w:cs="Arial"/>
          <w:b/>
          <w:bCs/>
          <w:color w:val="000000"/>
          <w:szCs w:val="20"/>
          <w:lang w:eastAsia="pl-PL" w:bidi="pl-PL"/>
        </w:rPr>
      </w:pPr>
    </w:p>
    <w:p w14:paraId="122E680C" w14:textId="77777777" w:rsidR="00565DB3" w:rsidRPr="00565DB3" w:rsidRDefault="004C27C6" w:rsidP="00A35A46">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proofErr w:type="spellStart"/>
      <w:r w:rsidR="00565DB3">
        <w:rPr>
          <w:rFonts w:ascii="Arial" w:eastAsia="Arial" w:hAnsi="Arial" w:cs="Arial"/>
          <w:bCs/>
          <w:sz w:val="18"/>
          <w:szCs w:val="18"/>
        </w:rPr>
        <w:t>Pzp</w:t>
      </w:r>
      <w:proofErr w:type="spellEnd"/>
      <w:r w:rsidRPr="00565DB3">
        <w:rPr>
          <w:rFonts w:ascii="Arial" w:eastAsia="Arial" w:hAnsi="Arial" w:cs="Arial"/>
          <w:bCs/>
          <w:sz w:val="18"/>
          <w:szCs w:val="18"/>
        </w:rPr>
        <w:t>. oraz niniejszej Specyfikacji Warunków Zamówienia, zwaną dalej „SWZ”.</w:t>
      </w:r>
    </w:p>
    <w:p w14:paraId="195A54E0" w14:textId="77777777" w:rsidR="004C27C6" w:rsidRDefault="00C02EE9" w:rsidP="00A35A46">
      <w:pPr>
        <w:pStyle w:val="Akapitzlist"/>
        <w:numPr>
          <w:ilvl w:val="0"/>
          <w:numId w:val="19"/>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3976D7E9" w14:textId="37939845" w:rsidR="00C02EE9" w:rsidRPr="00DD4DD2" w:rsidRDefault="00C02EE9" w:rsidP="00A35A46">
      <w:pPr>
        <w:pStyle w:val="Akapitzlist"/>
        <w:numPr>
          <w:ilvl w:val="0"/>
          <w:numId w:val="19"/>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w:t>
      </w:r>
      <w:r w:rsidR="00D12298">
        <w:rPr>
          <w:rFonts w:ascii="Arial" w:eastAsia="Arial" w:hAnsi="Arial" w:cs="Arial"/>
          <w:bCs/>
          <w:sz w:val="18"/>
          <w:szCs w:val="18"/>
        </w:rPr>
        <w:t xml:space="preserve"> </w:t>
      </w:r>
      <w:proofErr w:type="spellStart"/>
      <w:r w:rsidR="00D12298">
        <w:rPr>
          <w:rFonts w:ascii="Arial" w:eastAsia="Arial" w:hAnsi="Arial" w:cs="Arial"/>
          <w:bCs/>
          <w:sz w:val="18"/>
          <w:szCs w:val="18"/>
        </w:rPr>
        <w:t>Pzp</w:t>
      </w:r>
      <w:proofErr w:type="spellEnd"/>
      <w:r w:rsidRPr="00DD4DD2">
        <w:rPr>
          <w:rFonts w:ascii="Arial" w:eastAsia="Arial" w:hAnsi="Arial" w:cs="Arial"/>
          <w:bCs/>
          <w:sz w:val="18"/>
          <w:szCs w:val="18"/>
        </w:rPr>
        <w:t xml:space="preserve"> Zamawiający przewiduje w niniejszym postępowaniu możliwość negocjowania treści ofert w celu ich ulepszenia na następujących zasadach:</w:t>
      </w:r>
    </w:p>
    <w:p w14:paraId="1F45EAE0" w14:textId="77777777" w:rsidR="00C02EE9" w:rsidRPr="00DD4DD2" w:rsidRDefault="00C02EE9" w:rsidP="00A35A46">
      <w:pPr>
        <w:widowControl w:val="0"/>
        <w:numPr>
          <w:ilvl w:val="0"/>
          <w:numId w:val="6"/>
        </w:numPr>
        <w:tabs>
          <w:tab w:val="left" w:pos="679"/>
        </w:tabs>
        <w:spacing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5850560F" w14:textId="77777777" w:rsidR="00C02EE9" w:rsidRPr="00DD4DD2" w:rsidRDefault="00C02EE9" w:rsidP="00A35A46">
      <w:pPr>
        <w:widowControl w:val="0"/>
        <w:numPr>
          <w:ilvl w:val="0"/>
          <w:numId w:val="6"/>
        </w:numPr>
        <w:tabs>
          <w:tab w:val="left" w:pos="679"/>
        </w:tabs>
        <w:spacing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1D02709E" w14:textId="77777777" w:rsidR="00C02EE9" w:rsidRPr="00DD4DD2" w:rsidRDefault="00C02EE9" w:rsidP="00A35A46">
      <w:pPr>
        <w:widowControl w:val="0"/>
        <w:numPr>
          <w:ilvl w:val="0"/>
          <w:numId w:val="6"/>
        </w:numPr>
        <w:tabs>
          <w:tab w:val="left" w:pos="679"/>
        </w:tabs>
        <w:spacing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00CF7CC2">
        <w:rPr>
          <w:rFonts w:ascii="Arial" w:eastAsia="Arial" w:hAnsi="Arial" w:cs="Arial"/>
          <w:b/>
          <w:color w:val="000000"/>
          <w:sz w:val="18"/>
          <w:szCs w:val="18"/>
          <w:lang w:eastAsia="pl-PL" w:bidi="pl-PL"/>
        </w:rPr>
        <w:t>CENY</w:t>
      </w:r>
      <w:r w:rsidRPr="00DD4DD2">
        <w:rPr>
          <w:rFonts w:ascii="Arial" w:eastAsia="Arial" w:hAnsi="Arial" w:cs="Arial"/>
          <w:b/>
          <w:color w:val="000000"/>
          <w:sz w:val="18"/>
          <w:szCs w:val="18"/>
          <w:lang w:eastAsia="pl-PL" w:bidi="pl-PL"/>
        </w:rPr>
        <w:t>,</w:t>
      </w:r>
    </w:p>
    <w:p w14:paraId="01A717D9" w14:textId="77777777" w:rsidR="00C02EE9" w:rsidRPr="00DD4DD2" w:rsidRDefault="00C02EE9" w:rsidP="00A35A46">
      <w:pPr>
        <w:widowControl w:val="0"/>
        <w:numPr>
          <w:ilvl w:val="0"/>
          <w:numId w:val="6"/>
        </w:numPr>
        <w:tabs>
          <w:tab w:val="left" w:pos="679"/>
        </w:tabs>
        <w:spacing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024A8706" w14:textId="77777777" w:rsidR="004C27C6" w:rsidRPr="00565DB3" w:rsidRDefault="004C27C6" w:rsidP="00A35A46">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 xml:space="preserve">Szacunkowa wartość przedmiotowego zamówienia nie przekracza progów unijnych o jakich mowa w art. 3 ustawy </w:t>
      </w:r>
      <w:proofErr w:type="spellStart"/>
      <w:r w:rsidR="00565DB3">
        <w:rPr>
          <w:rFonts w:ascii="Arial" w:eastAsia="Arial" w:hAnsi="Arial" w:cs="Arial"/>
          <w:bCs/>
          <w:sz w:val="18"/>
          <w:szCs w:val="18"/>
        </w:rPr>
        <w:t>Pzp</w:t>
      </w:r>
      <w:proofErr w:type="spellEnd"/>
      <w:r w:rsidR="00565DB3">
        <w:rPr>
          <w:rFonts w:ascii="Arial" w:eastAsia="Arial" w:hAnsi="Arial" w:cs="Arial"/>
          <w:bCs/>
          <w:sz w:val="18"/>
          <w:szCs w:val="18"/>
        </w:rPr>
        <w:t>.</w:t>
      </w:r>
    </w:p>
    <w:p w14:paraId="002AA496" w14:textId="77777777" w:rsidR="004C27C6" w:rsidRPr="00565DB3" w:rsidRDefault="004C27C6" w:rsidP="00A35A46">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7EF8BE54" w14:textId="77777777" w:rsidR="004C27C6" w:rsidRPr="00565DB3" w:rsidRDefault="004C27C6" w:rsidP="00A35A46">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 xml:space="preserve">art.93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27AA980C" w14:textId="77777777" w:rsidR="004C27C6" w:rsidRPr="00565DB3" w:rsidRDefault="004C27C6" w:rsidP="00A35A46">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14:paraId="5697BC08" w14:textId="77777777" w:rsidR="004C27C6" w:rsidRPr="00565DB3" w:rsidRDefault="004C27C6" w:rsidP="00A35A46">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 xml:space="preserve">wców, o których mowa w art. 94 </w:t>
      </w:r>
      <w:proofErr w:type="spellStart"/>
      <w:r w:rsidR="00565DB3">
        <w:rPr>
          <w:rFonts w:ascii="Arial" w:eastAsia="Arial" w:hAnsi="Arial" w:cs="Arial"/>
          <w:bCs/>
          <w:sz w:val="18"/>
          <w:szCs w:val="18"/>
        </w:rPr>
        <w:t>P</w:t>
      </w:r>
      <w:r w:rsidRPr="00565DB3">
        <w:rPr>
          <w:rFonts w:ascii="Arial" w:eastAsia="Arial" w:hAnsi="Arial" w:cs="Arial"/>
          <w:bCs/>
          <w:sz w:val="18"/>
          <w:szCs w:val="18"/>
        </w:rPr>
        <w:t>zp</w:t>
      </w:r>
      <w:proofErr w:type="spellEnd"/>
      <w:r w:rsidRPr="00565DB3">
        <w:rPr>
          <w:rFonts w:ascii="Arial" w:eastAsia="Arial" w:hAnsi="Arial" w:cs="Arial"/>
          <w:bCs/>
          <w:sz w:val="18"/>
          <w:szCs w:val="18"/>
        </w:rPr>
        <w:t>.</w:t>
      </w:r>
    </w:p>
    <w:p w14:paraId="1615572D" w14:textId="1375B1CD" w:rsidR="00565DB3" w:rsidRDefault="004C27C6" w:rsidP="00A35A46">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1974 r. - Kodeks pracy (</w:t>
      </w:r>
      <w:r w:rsidR="00D12298" w:rsidRPr="00AA0D1B">
        <w:rPr>
          <w:rFonts w:ascii="Arial" w:eastAsia="Arial" w:hAnsi="Arial" w:cs="Arial"/>
          <w:bCs/>
          <w:sz w:val="18"/>
          <w:szCs w:val="18"/>
        </w:rPr>
        <w:t>Dz.U. 1974 nr 24 poz. 141</w:t>
      </w:r>
      <w:r w:rsidR="00D12298">
        <w:rPr>
          <w:rFonts w:ascii="Arial" w:eastAsia="Arial" w:hAnsi="Arial" w:cs="Arial"/>
          <w:bCs/>
          <w:sz w:val="18"/>
          <w:szCs w:val="18"/>
        </w:rPr>
        <w:t xml:space="preserve"> z </w:t>
      </w:r>
      <w:proofErr w:type="spellStart"/>
      <w:r w:rsidR="00D12298">
        <w:rPr>
          <w:rFonts w:ascii="Arial" w:eastAsia="Arial" w:hAnsi="Arial" w:cs="Arial"/>
          <w:bCs/>
          <w:sz w:val="18"/>
          <w:szCs w:val="18"/>
        </w:rPr>
        <w:t>późn</w:t>
      </w:r>
      <w:proofErr w:type="spellEnd"/>
      <w:r w:rsidR="00D12298">
        <w:rPr>
          <w:rFonts w:ascii="Arial" w:eastAsia="Arial" w:hAnsi="Arial" w:cs="Arial"/>
          <w:bCs/>
          <w:sz w:val="18"/>
          <w:szCs w:val="18"/>
        </w:rPr>
        <w:t>. zm.</w:t>
      </w:r>
      <w:r w:rsidRPr="00565DB3">
        <w:rPr>
          <w:rFonts w:ascii="Arial" w:eastAsia="Arial" w:hAnsi="Arial" w:cs="Arial"/>
          <w:bCs/>
          <w:sz w:val="18"/>
          <w:szCs w:val="18"/>
        </w:rPr>
        <w:t xml:space="preserve">) obejmują następujące rodzaje czynności: </w:t>
      </w:r>
    </w:p>
    <w:p w14:paraId="4BBE0BC6" w14:textId="25DCD4BA" w:rsidR="00565DB3" w:rsidRPr="006E075B" w:rsidRDefault="00565DB3" w:rsidP="00A35A46">
      <w:pPr>
        <w:widowControl w:val="0"/>
        <w:numPr>
          <w:ilvl w:val="0"/>
          <w:numId w:val="49"/>
        </w:numPr>
        <w:tabs>
          <w:tab w:val="left" w:pos="665"/>
        </w:tabs>
        <w:spacing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w:t>
      </w:r>
      <w:r w:rsidR="00154B79">
        <w:rPr>
          <w:rFonts w:ascii="Arial" w:eastAsia="Arial" w:hAnsi="Arial" w:cs="Arial"/>
          <w:color w:val="000000"/>
          <w:sz w:val="18"/>
          <w:szCs w:val="18"/>
          <w:u w:val="single"/>
          <w:lang w:eastAsia="pl-PL" w:bidi="pl-PL"/>
        </w:rPr>
        <w:t>średnio z realizacją zamówienia</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w:t>
      </w:r>
      <w:r w:rsidR="00D12298" w:rsidRPr="00AA0D1B">
        <w:rPr>
          <w:rFonts w:ascii="Arial" w:eastAsia="Arial" w:hAnsi="Arial" w:cs="Arial"/>
          <w:color w:val="000000"/>
          <w:sz w:val="18"/>
          <w:szCs w:val="18"/>
          <w:lang w:eastAsia="pl-PL" w:bidi="pl-PL"/>
        </w:rPr>
        <w:t>Dz.U. 1974 nr 24 poz. 141</w:t>
      </w:r>
      <w:r w:rsidRPr="006E075B">
        <w:rPr>
          <w:rFonts w:ascii="Arial" w:eastAsia="Arial" w:hAnsi="Arial" w:cs="Arial"/>
          <w:color w:val="000000"/>
          <w:sz w:val="18"/>
          <w:szCs w:val="18"/>
          <w:lang w:eastAsia="pl-PL" w:bidi="pl-PL"/>
        </w:rPr>
        <w:t xml:space="preserve"> z </w:t>
      </w:r>
      <w:proofErr w:type="spellStart"/>
      <w:r w:rsidRPr="006E075B">
        <w:rPr>
          <w:rFonts w:ascii="Arial" w:eastAsia="Arial" w:hAnsi="Arial" w:cs="Arial"/>
          <w:color w:val="000000"/>
          <w:sz w:val="18"/>
          <w:szCs w:val="18"/>
          <w:lang w:eastAsia="pl-PL" w:bidi="pl-PL"/>
        </w:rPr>
        <w:t>późn</w:t>
      </w:r>
      <w:proofErr w:type="spellEnd"/>
      <w:r w:rsidRPr="006E075B">
        <w:rPr>
          <w:rFonts w:ascii="Arial" w:eastAsia="Arial" w:hAnsi="Arial" w:cs="Arial"/>
          <w:color w:val="000000"/>
          <w:sz w:val="18"/>
          <w:szCs w:val="18"/>
          <w:lang w:eastAsia="pl-PL" w:bidi="pl-PL"/>
        </w:rPr>
        <w:t>. zm.).</w:t>
      </w:r>
    </w:p>
    <w:p w14:paraId="54D68E22" w14:textId="77777777" w:rsidR="00565DB3" w:rsidRPr="006E075B" w:rsidRDefault="00565DB3" w:rsidP="00A35A46">
      <w:pPr>
        <w:widowControl w:val="0"/>
        <w:numPr>
          <w:ilvl w:val="0"/>
          <w:numId w:val="49"/>
        </w:numPr>
        <w:tabs>
          <w:tab w:val="left" w:pos="679"/>
        </w:tabs>
        <w:spacing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46179B13" w14:textId="77777777" w:rsidR="00565DB3" w:rsidRPr="006E075B" w:rsidRDefault="00565DB3" w:rsidP="00A35A46">
      <w:pPr>
        <w:widowControl w:val="0"/>
        <w:numPr>
          <w:ilvl w:val="0"/>
          <w:numId w:val="49"/>
        </w:numPr>
        <w:tabs>
          <w:tab w:val="left" w:pos="679"/>
        </w:tabs>
        <w:spacing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12A4F0E3" w14:textId="77777777" w:rsidR="00565DB3" w:rsidRPr="006E075B" w:rsidRDefault="00565DB3" w:rsidP="00A35A46">
      <w:pPr>
        <w:widowControl w:val="0"/>
        <w:numPr>
          <w:ilvl w:val="0"/>
          <w:numId w:val="7"/>
        </w:numPr>
        <w:tabs>
          <w:tab w:val="left" w:pos="1239"/>
        </w:tabs>
        <w:spacing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CB9E4CB" w14:textId="77777777" w:rsidR="00565DB3" w:rsidRPr="006E075B" w:rsidRDefault="00565DB3" w:rsidP="00A35A46">
      <w:pPr>
        <w:widowControl w:val="0"/>
        <w:numPr>
          <w:ilvl w:val="0"/>
          <w:numId w:val="7"/>
        </w:numPr>
        <w:tabs>
          <w:tab w:val="left" w:pos="1239"/>
        </w:tabs>
        <w:spacing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28B1FA7" w14:textId="77777777" w:rsidR="00565DB3" w:rsidRPr="006E075B" w:rsidRDefault="00565DB3" w:rsidP="00A35A46">
      <w:pPr>
        <w:widowControl w:val="0"/>
        <w:numPr>
          <w:ilvl w:val="0"/>
          <w:numId w:val="7"/>
        </w:numPr>
        <w:tabs>
          <w:tab w:val="left" w:pos="1239"/>
        </w:tabs>
        <w:spacing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0E4A36B1" w14:textId="77777777" w:rsidR="00565DB3" w:rsidRPr="006E075B" w:rsidRDefault="00565DB3" w:rsidP="00A35A46">
      <w:pPr>
        <w:widowControl w:val="0"/>
        <w:numPr>
          <w:ilvl w:val="0"/>
          <w:numId w:val="7"/>
        </w:numPr>
        <w:tabs>
          <w:tab w:val="left" w:pos="1239"/>
        </w:tabs>
        <w:spacing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5020E2CA" w14:textId="77777777" w:rsidR="00565DB3" w:rsidRPr="006E075B" w:rsidRDefault="00565DB3" w:rsidP="00A35A46">
      <w:pPr>
        <w:widowControl w:val="0"/>
        <w:numPr>
          <w:ilvl w:val="0"/>
          <w:numId w:val="49"/>
        </w:numPr>
        <w:tabs>
          <w:tab w:val="left" w:pos="660"/>
        </w:tabs>
        <w:spacing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w:t>
      </w:r>
      <w:proofErr w:type="spellStart"/>
      <w:r w:rsidRPr="006E075B">
        <w:rPr>
          <w:rFonts w:ascii="Arial" w:eastAsia="Arial" w:hAnsi="Arial" w:cs="Arial"/>
          <w:color w:val="000000"/>
          <w:sz w:val="18"/>
          <w:szCs w:val="18"/>
          <w:lang w:eastAsia="pl-PL" w:bidi="pl-PL"/>
        </w:rPr>
        <w:t>anonimizacja</w:t>
      </w:r>
      <w:proofErr w:type="spellEnd"/>
      <w:r w:rsidRPr="006E075B">
        <w:rPr>
          <w:rFonts w:ascii="Arial" w:eastAsia="Arial" w:hAnsi="Arial" w:cs="Arial"/>
          <w:color w:val="000000"/>
          <w:sz w:val="18"/>
          <w:szCs w:val="18"/>
          <w:lang w:eastAsia="pl-PL" w:bidi="pl-PL"/>
        </w:rPr>
        <w:t xml:space="preserve">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mają charakter irrelewantny. Powyższe dokumenty powinny zostać w szczególności pozbawione adresów, czy numerów PESEL pracowników). Imię i nazwisko pracownika nie podlega </w:t>
      </w:r>
      <w:proofErr w:type="spellStart"/>
      <w:r w:rsidRPr="006E075B">
        <w:rPr>
          <w:rFonts w:ascii="Arial" w:eastAsia="Arial" w:hAnsi="Arial" w:cs="Arial"/>
          <w:color w:val="000000"/>
          <w:sz w:val="18"/>
          <w:szCs w:val="18"/>
          <w:lang w:eastAsia="pl-PL" w:bidi="pl-PL"/>
        </w:rPr>
        <w:t>anonimizacji</w:t>
      </w:r>
      <w:proofErr w:type="spellEnd"/>
      <w:r w:rsidRPr="006E075B">
        <w:rPr>
          <w:rFonts w:ascii="Arial" w:eastAsia="Arial" w:hAnsi="Arial" w:cs="Arial"/>
          <w:color w:val="000000"/>
          <w:sz w:val="18"/>
          <w:szCs w:val="18"/>
          <w:lang w:eastAsia="pl-PL" w:bidi="pl-PL"/>
        </w:rPr>
        <w:t>.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18A94BF5" w14:textId="77777777" w:rsidR="00565DB3" w:rsidRPr="0012396A" w:rsidRDefault="00565DB3" w:rsidP="00A35A46">
      <w:pPr>
        <w:widowControl w:val="0"/>
        <w:numPr>
          <w:ilvl w:val="0"/>
          <w:numId w:val="49"/>
        </w:numPr>
        <w:tabs>
          <w:tab w:val="left" w:pos="664"/>
        </w:tabs>
        <w:spacing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31D3B10C" w14:textId="77777777" w:rsidR="00565DB3" w:rsidRPr="006E075B" w:rsidRDefault="00565DB3" w:rsidP="00A35A46">
      <w:pPr>
        <w:widowControl w:val="0"/>
        <w:numPr>
          <w:ilvl w:val="0"/>
          <w:numId w:val="49"/>
        </w:numPr>
        <w:tabs>
          <w:tab w:val="left" w:pos="669"/>
        </w:tabs>
        <w:spacing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w:t>
      </w:r>
      <w:proofErr w:type="spellStart"/>
      <w:r w:rsidRPr="006E075B">
        <w:rPr>
          <w:rFonts w:ascii="Arial" w:eastAsia="Arial" w:hAnsi="Arial" w:cs="Arial"/>
          <w:color w:val="000000"/>
          <w:sz w:val="18"/>
          <w:szCs w:val="18"/>
          <w:lang w:eastAsia="pl-PL" w:bidi="pl-PL"/>
        </w:rPr>
        <w:t>ami</w:t>
      </w:r>
      <w:proofErr w:type="spellEnd"/>
      <w:r w:rsidRPr="006E075B">
        <w:rPr>
          <w:rFonts w:ascii="Arial" w:eastAsia="Arial" w:hAnsi="Arial" w:cs="Arial"/>
          <w:color w:val="000000"/>
          <w:sz w:val="18"/>
          <w:szCs w:val="18"/>
          <w:lang w:eastAsia="pl-PL" w:bidi="pl-PL"/>
        </w:rPr>
        <w:t>, zapisów umożliwiających realizację obowiązków wynikających z niniejszego ustępu.</w:t>
      </w:r>
    </w:p>
    <w:p w14:paraId="213BF84C" w14:textId="77777777" w:rsidR="00565DB3" w:rsidRPr="006E075B" w:rsidRDefault="00565DB3" w:rsidP="00A35A46">
      <w:pPr>
        <w:widowControl w:val="0"/>
        <w:numPr>
          <w:ilvl w:val="0"/>
          <w:numId w:val="49"/>
        </w:numPr>
        <w:tabs>
          <w:tab w:val="left" w:pos="669"/>
        </w:tabs>
        <w:spacing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Zamawiający oprócz weryfikacji dokumentów, o których mowa w pkt 3) i 4) jest uprawniony także do żądania wyjaśnień w przypadku wątpliwości w zakresie potwierdzenia spełniania ww. wymogu lub do przeprowadzania kontroli </w:t>
      </w:r>
      <w:r w:rsidRPr="006E075B">
        <w:rPr>
          <w:rFonts w:ascii="Arial" w:eastAsia="Arial" w:hAnsi="Arial" w:cs="Arial"/>
          <w:color w:val="000000"/>
          <w:sz w:val="18"/>
          <w:szCs w:val="18"/>
          <w:lang w:eastAsia="pl-PL" w:bidi="pl-PL"/>
        </w:rPr>
        <w:lastRenderedPageBreak/>
        <w:t>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14B13468" w14:textId="77777777" w:rsidR="00565DB3" w:rsidRPr="006E075B" w:rsidRDefault="00565DB3" w:rsidP="00A35A46">
      <w:pPr>
        <w:widowControl w:val="0"/>
        <w:numPr>
          <w:ilvl w:val="0"/>
          <w:numId w:val="49"/>
        </w:numPr>
        <w:tabs>
          <w:tab w:val="left" w:pos="669"/>
        </w:tabs>
        <w:spacing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6D34477B" w14:textId="77777777" w:rsidR="00CA11B4" w:rsidRDefault="004C27C6" w:rsidP="00A35A46">
      <w:pPr>
        <w:pStyle w:val="Akapitzlist"/>
        <w:numPr>
          <w:ilvl w:val="0"/>
          <w:numId w:val="19"/>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 xml:space="preserve">ch mowa w art. 96 ust. 2 pkt 2 </w:t>
      </w:r>
      <w:proofErr w:type="spellStart"/>
      <w:r w:rsidR="00565DB3" w:rsidRPr="00565DB3">
        <w:rPr>
          <w:rFonts w:ascii="Arial" w:eastAsia="Arial" w:hAnsi="Arial" w:cs="Arial"/>
          <w:bCs/>
          <w:sz w:val="18"/>
          <w:szCs w:val="18"/>
        </w:rPr>
        <w:t>Pzp</w:t>
      </w:r>
      <w:proofErr w:type="spellEnd"/>
      <w:r w:rsidRPr="00565DB3">
        <w:rPr>
          <w:rFonts w:ascii="Arial" w:eastAsia="Arial" w:hAnsi="Arial" w:cs="Arial"/>
          <w:bCs/>
          <w:sz w:val="18"/>
          <w:szCs w:val="18"/>
        </w:rPr>
        <w:t>.</w:t>
      </w:r>
    </w:p>
    <w:p w14:paraId="09A72163" w14:textId="77777777" w:rsidR="00CA11B4" w:rsidRPr="00F128E9" w:rsidRDefault="00CA11B4" w:rsidP="00F128E9">
      <w:pPr>
        <w:pStyle w:val="Akapitzlist"/>
        <w:spacing w:line="276" w:lineRule="auto"/>
        <w:ind w:left="644"/>
        <w:jc w:val="both"/>
        <w:rPr>
          <w:rFonts w:ascii="Arial" w:eastAsia="Arial" w:hAnsi="Arial" w:cs="Arial"/>
          <w:bCs/>
          <w:sz w:val="18"/>
          <w:szCs w:val="18"/>
        </w:rPr>
      </w:pPr>
    </w:p>
    <w:p w14:paraId="6BB8956D" w14:textId="77777777" w:rsidR="00BD56AE" w:rsidRDefault="00BD56AE" w:rsidP="00A35A46">
      <w:pPr>
        <w:keepNext/>
        <w:keepLines/>
        <w:widowControl w:val="0"/>
        <w:numPr>
          <w:ilvl w:val="0"/>
          <w:numId w:val="13"/>
        </w:numPr>
        <w:spacing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234954DC" w14:textId="77777777" w:rsidR="00BD56AE" w:rsidRDefault="00BD56AE" w:rsidP="00BD56AE">
      <w:pPr>
        <w:keepNext/>
        <w:keepLines/>
        <w:widowControl w:val="0"/>
        <w:spacing w:line="276" w:lineRule="auto"/>
        <w:ind w:left="284"/>
        <w:outlineLvl w:val="3"/>
        <w:rPr>
          <w:rFonts w:ascii="Arial" w:eastAsia="Arial" w:hAnsi="Arial" w:cs="Arial"/>
          <w:b/>
          <w:bCs/>
          <w:color w:val="000000"/>
          <w:szCs w:val="20"/>
          <w:lang w:eastAsia="pl-PL" w:bidi="pl-PL"/>
        </w:rPr>
      </w:pPr>
    </w:p>
    <w:p w14:paraId="4F4942E1" w14:textId="77777777" w:rsidR="008F632B" w:rsidRPr="006E075B" w:rsidRDefault="008F632B" w:rsidP="00A35A46">
      <w:pPr>
        <w:widowControl w:val="0"/>
        <w:numPr>
          <w:ilvl w:val="0"/>
          <w:numId w:val="3"/>
        </w:numPr>
        <w:tabs>
          <w:tab w:val="left" w:pos="306"/>
        </w:tabs>
        <w:spacing w:line="276" w:lineRule="auto"/>
        <w:rPr>
          <w:rFonts w:ascii="Arial" w:eastAsia="Arial" w:hAnsi="Arial" w:cs="Arial"/>
          <w:color w:val="000000"/>
          <w:sz w:val="18"/>
          <w:szCs w:val="18"/>
          <w:lang w:eastAsia="pl-PL" w:bidi="pl-PL"/>
        </w:rPr>
      </w:pPr>
      <w:r>
        <w:rPr>
          <w:rFonts w:ascii="Arial" w:eastAsia="Arial" w:hAnsi="Arial" w:cs="Arial"/>
          <w:b/>
          <w:bCs/>
          <w:color w:val="000000"/>
          <w:sz w:val="18"/>
          <w:szCs w:val="18"/>
          <w:lang w:eastAsia="pl-PL" w:bidi="pl-PL"/>
        </w:rPr>
        <w:t>Przedmiot zamówienia</w:t>
      </w:r>
    </w:p>
    <w:p w14:paraId="48978C1A" w14:textId="09FD3D6F" w:rsidR="008F632B" w:rsidRDefault="008F632B" w:rsidP="003D7971">
      <w:pPr>
        <w:autoSpaceDE w:val="0"/>
        <w:autoSpaceDN w:val="0"/>
        <w:adjustRightInd w:val="0"/>
        <w:ind w:left="360"/>
        <w:jc w:val="both"/>
        <w:rPr>
          <w:rFonts w:ascii="Arial" w:hAnsi="Arial" w:cs="Arial"/>
          <w:sz w:val="18"/>
          <w:szCs w:val="18"/>
        </w:rPr>
      </w:pPr>
      <w:r w:rsidRPr="008F632B">
        <w:rPr>
          <w:rFonts w:ascii="Arial" w:hAnsi="Arial" w:cs="Arial"/>
          <w:sz w:val="18"/>
          <w:szCs w:val="18"/>
        </w:rPr>
        <w:t xml:space="preserve">Przedmiotem zamówienia jest </w:t>
      </w:r>
      <w:r w:rsidR="007356D0">
        <w:rPr>
          <w:rFonts w:ascii="Arial" w:hAnsi="Arial" w:cs="Arial"/>
          <w:sz w:val="18"/>
          <w:szCs w:val="18"/>
        </w:rPr>
        <w:t>o</w:t>
      </w:r>
      <w:r w:rsidR="007356D0" w:rsidRPr="007356D0">
        <w:rPr>
          <w:rFonts w:ascii="Arial" w:hAnsi="Arial" w:cs="Arial"/>
          <w:sz w:val="18"/>
          <w:szCs w:val="18"/>
        </w:rPr>
        <w:t>pracowanie dokumentacji projektowo-kosztorysow</w:t>
      </w:r>
      <w:r w:rsidR="007356D0">
        <w:rPr>
          <w:rFonts w:ascii="Arial" w:hAnsi="Arial" w:cs="Arial"/>
          <w:sz w:val="18"/>
          <w:szCs w:val="18"/>
        </w:rPr>
        <w:t>ej</w:t>
      </w:r>
      <w:r w:rsidR="007356D0" w:rsidRPr="007356D0">
        <w:rPr>
          <w:rFonts w:ascii="Arial" w:hAnsi="Arial" w:cs="Arial"/>
          <w:sz w:val="18"/>
          <w:szCs w:val="18"/>
        </w:rPr>
        <w:t xml:space="preserve"> dla zadania pn. „Budowa drogi gminnej od ul. </w:t>
      </w:r>
      <w:proofErr w:type="spellStart"/>
      <w:r w:rsidR="007356D0" w:rsidRPr="007356D0">
        <w:rPr>
          <w:rFonts w:ascii="Arial" w:hAnsi="Arial" w:cs="Arial"/>
          <w:sz w:val="18"/>
          <w:szCs w:val="18"/>
        </w:rPr>
        <w:t>Małgorzatowo</w:t>
      </w:r>
      <w:proofErr w:type="spellEnd"/>
      <w:r w:rsidR="007356D0" w:rsidRPr="007356D0">
        <w:rPr>
          <w:rFonts w:ascii="Arial" w:hAnsi="Arial" w:cs="Arial"/>
          <w:sz w:val="18"/>
          <w:szCs w:val="18"/>
        </w:rPr>
        <w:t xml:space="preserve"> w Lubiczu Dolnym do ul. Sieradzkiej w Toruniu – etap II”.</w:t>
      </w:r>
    </w:p>
    <w:p w14:paraId="78E69D87" w14:textId="77777777" w:rsidR="008F632B" w:rsidRDefault="008F632B" w:rsidP="001C5937">
      <w:pPr>
        <w:widowControl w:val="0"/>
        <w:tabs>
          <w:tab w:val="left" w:pos="631"/>
        </w:tabs>
        <w:spacing w:line="276" w:lineRule="auto"/>
        <w:ind w:left="600"/>
        <w:jc w:val="both"/>
        <w:rPr>
          <w:rFonts w:ascii="Arial" w:eastAsia="Arial" w:hAnsi="Arial" w:cs="Arial"/>
          <w:bCs/>
          <w:color w:val="000000"/>
          <w:sz w:val="18"/>
          <w:szCs w:val="18"/>
          <w:lang w:eastAsia="pl-PL" w:bidi="pl-PL"/>
        </w:rPr>
      </w:pPr>
    </w:p>
    <w:p w14:paraId="42364D50" w14:textId="77777777" w:rsidR="006E075B" w:rsidRPr="006E075B" w:rsidRDefault="006E075B" w:rsidP="00A35A46">
      <w:pPr>
        <w:widowControl w:val="0"/>
        <w:numPr>
          <w:ilvl w:val="0"/>
          <w:numId w:val="3"/>
        </w:numPr>
        <w:tabs>
          <w:tab w:val="left" w:pos="306"/>
        </w:tabs>
        <w:spacing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8F632B">
        <w:rPr>
          <w:rFonts w:ascii="Arial" w:eastAsia="Arial" w:hAnsi="Arial" w:cs="Arial"/>
          <w:color w:val="000000"/>
          <w:sz w:val="18"/>
          <w:szCs w:val="18"/>
          <w:lang w:eastAsia="pl-PL" w:bidi="pl-PL"/>
        </w:rPr>
        <w:t>usługi</w:t>
      </w:r>
    </w:p>
    <w:p w14:paraId="3840C6E9" w14:textId="77777777" w:rsidR="006E075B" w:rsidRPr="006E075B" w:rsidRDefault="006E075B" w:rsidP="00A35A46">
      <w:pPr>
        <w:widowControl w:val="0"/>
        <w:numPr>
          <w:ilvl w:val="0"/>
          <w:numId w:val="3"/>
        </w:numPr>
        <w:tabs>
          <w:tab w:val="left" w:pos="306"/>
        </w:tabs>
        <w:spacing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281BB21C" w14:textId="77777777" w:rsidR="00F128E9" w:rsidRDefault="00F128E9" w:rsidP="006E075B">
      <w:pPr>
        <w:widowControl w:val="0"/>
        <w:spacing w:line="276" w:lineRule="auto"/>
        <w:ind w:left="400"/>
        <w:jc w:val="both"/>
        <w:rPr>
          <w:rFonts w:ascii="Arial" w:eastAsia="Arial" w:hAnsi="Arial" w:cs="Arial"/>
          <w:color w:val="000000"/>
          <w:sz w:val="18"/>
          <w:szCs w:val="18"/>
          <w:lang w:eastAsia="pl-PL" w:bidi="pl-PL"/>
        </w:rPr>
      </w:pPr>
    </w:p>
    <w:p w14:paraId="6A1EC8C1" w14:textId="77777777" w:rsidR="00A17539" w:rsidRDefault="00A17539" w:rsidP="00A17539">
      <w:pPr>
        <w:pStyle w:val="Akapitzlist"/>
        <w:numPr>
          <w:ilvl w:val="0"/>
          <w:numId w:val="50"/>
        </w:numPr>
        <w:tabs>
          <w:tab w:val="left" w:pos="306"/>
        </w:tabs>
        <w:spacing w:line="276" w:lineRule="auto"/>
        <w:rPr>
          <w:rFonts w:ascii="Arial" w:eastAsia="Arial" w:hAnsi="Arial" w:cs="Arial"/>
          <w:sz w:val="18"/>
          <w:szCs w:val="18"/>
        </w:rPr>
      </w:pPr>
      <w:bookmarkStart w:id="3" w:name="bookmark12"/>
      <w:r w:rsidRPr="00074854">
        <w:rPr>
          <w:rFonts w:ascii="Arial" w:eastAsia="Arial" w:hAnsi="Arial" w:cs="Arial"/>
          <w:sz w:val="18"/>
          <w:szCs w:val="18"/>
        </w:rPr>
        <w:t>1320000-7 – Usługi inżynieryjne w zakresie projektowania</w:t>
      </w:r>
    </w:p>
    <w:p w14:paraId="1DDF0703" w14:textId="77777777" w:rsidR="00F40C11" w:rsidRDefault="00F40C11" w:rsidP="00F40C11">
      <w:pPr>
        <w:widowControl w:val="0"/>
        <w:tabs>
          <w:tab w:val="left" w:pos="306"/>
        </w:tabs>
        <w:spacing w:line="276" w:lineRule="auto"/>
        <w:rPr>
          <w:rFonts w:ascii="Arial" w:eastAsia="Arial" w:hAnsi="Arial" w:cs="Arial"/>
          <w:b/>
          <w:bCs/>
          <w:color w:val="000000"/>
          <w:sz w:val="18"/>
          <w:szCs w:val="18"/>
          <w:lang w:eastAsia="pl-PL" w:bidi="pl-PL"/>
        </w:rPr>
      </w:pPr>
    </w:p>
    <w:p w14:paraId="101CB517" w14:textId="77777777" w:rsidR="006E075B" w:rsidRPr="006E075B" w:rsidRDefault="006E075B" w:rsidP="00A35A46">
      <w:pPr>
        <w:widowControl w:val="0"/>
        <w:numPr>
          <w:ilvl w:val="0"/>
          <w:numId w:val="3"/>
        </w:numPr>
        <w:tabs>
          <w:tab w:val="left" w:pos="306"/>
        </w:tabs>
        <w:spacing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3"/>
    </w:p>
    <w:p w14:paraId="385BF345" w14:textId="77777777" w:rsidR="008F632B" w:rsidRDefault="008F632B" w:rsidP="008F632B">
      <w:pPr>
        <w:widowControl w:val="0"/>
        <w:spacing w:line="276" w:lineRule="auto"/>
        <w:ind w:left="602"/>
        <w:jc w:val="both"/>
        <w:rPr>
          <w:rFonts w:ascii="Arial" w:eastAsia="Arial" w:hAnsi="Arial" w:cs="Arial"/>
          <w:color w:val="000000"/>
          <w:sz w:val="18"/>
          <w:szCs w:val="18"/>
          <w:lang w:eastAsia="pl-PL" w:bidi="pl-PL"/>
        </w:rPr>
      </w:pPr>
    </w:p>
    <w:p w14:paraId="51C54CA6" w14:textId="77777777" w:rsidR="00A17539" w:rsidRDefault="00A17539" w:rsidP="00A17539">
      <w:pPr>
        <w:autoSpaceDE w:val="0"/>
        <w:autoSpaceDN w:val="0"/>
        <w:adjustRightInd w:val="0"/>
        <w:ind w:left="360"/>
        <w:jc w:val="both"/>
        <w:rPr>
          <w:rFonts w:ascii="Arial" w:hAnsi="Arial" w:cs="Arial"/>
          <w:sz w:val="18"/>
          <w:szCs w:val="18"/>
        </w:rPr>
      </w:pPr>
      <w:r w:rsidRPr="008F632B">
        <w:rPr>
          <w:rFonts w:ascii="Arial" w:hAnsi="Arial" w:cs="Arial"/>
          <w:sz w:val="18"/>
          <w:szCs w:val="18"/>
        </w:rPr>
        <w:t xml:space="preserve">Przedmiotem zamówienia jest </w:t>
      </w:r>
      <w:r>
        <w:rPr>
          <w:rFonts w:ascii="Arial" w:hAnsi="Arial" w:cs="Arial"/>
          <w:sz w:val="18"/>
          <w:szCs w:val="18"/>
        </w:rPr>
        <w:t>o</w:t>
      </w:r>
      <w:r w:rsidRPr="007356D0">
        <w:rPr>
          <w:rFonts w:ascii="Arial" w:hAnsi="Arial" w:cs="Arial"/>
          <w:sz w:val="18"/>
          <w:szCs w:val="18"/>
        </w:rPr>
        <w:t>pracowanie dokumentacji projektowo-kosztorysow</w:t>
      </w:r>
      <w:r>
        <w:rPr>
          <w:rFonts w:ascii="Arial" w:hAnsi="Arial" w:cs="Arial"/>
          <w:sz w:val="18"/>
          <w:szCs w:val="18"/>
        </w:rPr>
        <w:t>ej</w:t>
      </w:r>
      <w:r w:rsidRPr="007356D0">
        <w:rPr>
          <w:rFonts w:ascii="Arial" w:hAnsi="Arial" w:cs="Arial"/>
          <w:sz w:val="18"/>
          <w:szCs w:val="18"/>
        </w:rPr>
        <w:t xml:space="preserve"> dla zadania pn. „Budowa drogi gminnej od ul. </w:t>
      </w:r>
      <w:proofErr w:type="spellStart"/>
      <w:r w:rsidRPr="007356D0">
        <w:rPr>
          <w:rFonts w:ascii="Arial" w:hAnsi="Arial" w:cs="Arial"/>
          <w:sz w:val="18"/>
          <w:szCs w:val="18"/>
        </w:rPr>
        <w:t>Małgorzatowo</w:t>
      </w:r>
      <w:proofErr w:type="spellEnd"/>
      <w:r w:rsidRPr="007356D0">
        <w:rPr>
          <w:rFonts w:ascii="Arial" w:hAnsi="Arial" w:cs="Arial"/>
          <w:sz w:val="18"/>
          <w:szCs w:val="18"/>
        </w:rPr>
        <w:t xml:space="preserve"> w Lubiczu Dolnym do ul. Sieradzkiej w Toruniu – etap II”.</w:t>
      </w:r>
    </w:p>
    <w:p w14:paraId="24F13DE3" w14:textId="77777777" w:rsidR="00A17539" w:rsidRDefault="00A17539" w:rsidP="00A17539">
      <w:pPr>
        <w:autoSpaceDE w:val="0"/>
        <w:autoSpaceDN w:val="0"/>
        <w:adjustRightInd w:val="0"/>
        <w:ind w:left="360"/>
        <w:jc w:val="both"/>
        <w:rPr>
          <w:rFonts w:ascii="Arial" w:hAnsi="Arial" w:cs="Arial"/>
          <w:sz w:val="18"/>
          <w:szCs w:val="18"/>
        </w:rPr>
      </w:pPr>
    </w:p>
    <w:p w14:paraId="0CDBA027" w14:textId="676B885C" w:rsidR="00A17539" w:rsidRDefault="00A17539" w:rsidP="00A17539">
      <w:pPr>
        <w:autoSpaceDE w:val="0"/>
        <w:autoSpaceDN w:val="0"/>
        <w:adjustRightInd w:val="0"/>
        <w:ind w:left="360"/>
        <w:jc w:val="both"/>
        <w:rPr>
          <w:rFonts w:ascii="Arial" w:hAnsi="Arial" w:cs="Arial"/>
          <w:sz w:val="18"/>
          <w:szCs w:val="18"/>
        </w:rPr>
      </w:pPr>
      <w:r>
        <w:rPr>
          <w:rFonts w:ascii="Arial" w:hAnsi="Arial" w:cs="Arial"/>
          <w:sz w:val="18"/>
          <w:szCs w:val="18"/>
        </w:rPr>
        <w:t xml:space="preserve">Szczegółowy opis przedmiotu zamówienia zawiera Załącznik nr 6 do SWZ – Opis przedmiotu zamówienia. </w:t>
      </w:r>
    </w:p>
    <w:p w14:paraId="32C2818C" w14:textId="77777777" w:rsidR="003D7971" w:rsidRDefault="003D7971" w:rsidP="008F632B">
      <w:pPr>
        <w:autoSpaceDE w:val="0"/>
        <w:autoSpaceDN w:val="0"/>
        <w:adjustRightInd w:val="0"/>
        <w:ind w:left="360"/>
        <w:jc w:val="both"/>
        <w:rPr>
          <w:rFonts w:ascii="Arial" w:hAnsi="Arial" w:cs="Arial"/>
          <w:sz w:val="18"/>
          <w:szCs w:val="18"/>
        </w:rPr>
      </w:pPr>
    </w:p>
    <w:p w14:paraId="2B461B16" w14:textId="77777777" w:rsidR="003D7971" w:rsidRDefault="003D7971" w:rsidP="008F632B">
      <w:pPr>
        <w:autoSpaceDE w:val="0"/>
        <w:autoSpaceDN w:val="0"/>
        <w:adjustRightInd w:val="0"/>
        <w:ind w:left="360"/>
        <w:jc w:val="both"/>
        <w:rPr>
          <w:rFonts w:ascii="Arial" w:hAnsi="Arial" w:cs="Arial"/>
          <w:sz w:val="18"/>
          <w:szCs w:val="18"/>
        </w:rPr>
      </w:pPr>
    </w:p>
    <w:p w14:paraId="68EB3436" w14:textId="77777777" w:rsidR="008F632B" w:rsidRDefault="008F632B" w:rsidP="008F632B">
      <w:pPr>
        <w:widowControl w:val="0"/>
        <w:spacing w:line="276" w:lineRule="auto"/>
        <w:ind w:left="36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UWAGA!</w:t>
      </w:r>
    </w:p>
    <w:p w14:paraId="223EDF20" w14:textId="77777777" w:rsidR="008F632B" w:rsidRDefault="008F632B" w:rsidP="008F632B">
      <w:pPr>
        <w:widowControl w:val="0"/>
        <w:spacing w:line="276" w:lineRule="auto"/>
        <w:ind w:left="602"/>
        <w:jc w:val="both"/>
        <w:rPr>
          <w:rFonts w:ascii="Arial" w:eastAsia="Arial" w:hAnsi="Arial" w:cs="Arial"/>
          <w:color w:val="000000"/>
          <w:sz w:val="18"/>
          <w:szCs w:val="18"/>
          <w:lang w:eastAsia="pl-PL" w:bidi="pl-PL"/>
        </w:rPr>
      </w:pPr>
    </w:p>
    <w:p w14:paraId="61028A7E" w14:textId="77777777" w:rsidR="006E075B" w:rsidRPr="006E075B" w:rsidRDefault="006E075B" w:rsidP="00A35A46">
      <w:pPr>
        <w:widowControl w:val="0"/>
        <w:numPr>
          <w:ilvl w:val="0"/>
          <w:numId w:val="4"/>
        </w:numPr>
        <w:spacing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3987E2A2" w14:textId="77777777" w:rsidR="006E075B" w:rsidRPr="006E075B" w:rsidRDefault="006E075B" w:rsidP="00A35A46">
      <w:pPr>
        <w:widowControl w:val="0"/>
        <w:numPr>
          <w:ilvl w:val="0"/>
          <w:numId w:val="4"/>
        </w:numPr>
        <w:spacing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dopuszcza rozwiązania równoważne opisywanym;</w:t>
      </w:r>
    </w:p>
    <w:p w14:paraId="2D0E390B" w14:textId="77777777" w:rsidR="006E075B" w:rsidRDefault="006E075B" w:rsidP="00A35A46">
      <w:pPr>
        <w:widowControl w:val="0"/>
        <w:numPr>
          <w:ilvl w:val="0"/>
          <w:numId w:val="4"/>
        </w:numPr>
        <w:spacing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w:t>
      </w:r>
      <w:proofErr w:type="spellStart"/>
      <w:r w:rsidRPr="006E075B">
        <w:rPr>
          <w:rFonts w:ascii="Arial" w:eastAsia="Arial" w:hAnsi="Arial" w:cs="Arial"/>
          <w:color w:val="000000"/>
          <w:sz w:val="18"/>
          <w:szCs w:val="18"/>
          <w:lang w:eastAsia="pl-PL" w:bidi="pl-PL"/>
        </w:rPr>
        <w:t>Pzp</w:t>
      </w:r>
      <w:proofErr w:type="spellEnd"/>
      <w:r w:rsidRPr="006E075B">
        <w:rPr>
          <w:rFonts w:ascii="Arial" w:eastAsia="Arial" w:hAnsi="Arial" w:cs="Arial"/>
          <w:color w:val="000000"/>
          <w:sz w:val="18"/>
          <w:szCs w:val="18"/>
          <w:lang w:eastAsia="pl-PL" w:bidi="pl-PL"/>
        </w:rPr>
        <w:t xml:space="preserve">)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15AF2CD2" w14:textId="77777777" w:rsidR="00684674" w:rsidRPr="00684674" w:rsidRDefault="00684674" w:rsidP="00684674">
      <w:pPr>
        <w:widowControl w:val="0"/>
        <w:spacing w:line="276" w:lineRule="auto"/>
        <w:ind w:left="602"/>
        <w:jc w:val="both"/>
        <w:rPr>
          <w:rFonts w:ascii="Arial" w:eastAsia="Arial" w:hAnsi="Arial" w:cs="Arial"/>
          <w:color w:val="000000"/>
          <w:sz w:val="18"/>
          <w:szCs w:val="18"/>
          <w:lang w:eastAsia="pl-PL" w:bidi="pl-PL"/>
        </w:rPr>
      </w:pPr>
    </w:p>
    <w:p w14:paraId="7C573540" w14:textId="77777777" w:rsidR="00977BBF" w:rsidRPr="006E075B" w:rsidRDefault="00977BBF" w:rsidP="00A35A46">
      <w:pPr>
        <w:keepNext/>
        <w:keepLines/>
        <w:widowControl w:val="0"/>
        <w:numPr>
          <w:ilvl w:val="0"/>
          <w:numId w:val="3"/>
        </w:numPr>
        <w:tabs>
          <w:tab w:val="left" w:pos="288"/>
        </w:tabs>
        <w:spacing w:line="276" w:lineRule="auto"/>
        <w:ind w:left="380" w:hanging="380"/>
        <w:jc w:val="both"/>
        <w:outlineLvl w:val="4"/>
        <w:rPr>
          <w:rFonts w:ascii="Arial" w:eastAsia="Arial" w:hAnsi="Arial" w:cs="Arial"/>
          <w:b/>
          <w:bCs/>
          <w:color w:val="000000"/>
          <w:sz w:val="18"/>
          <w:szCs w:val="18"/>
          <w:lang w:eastAsia="pl-PL" w:bidi="pl-PL"/>
        </w:rPr>
      </w:pPr>
      <w:bookmarkStart w:id="4"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4"/>
    </w:p>
    <w:p w14:paraId="38A2C499" w14:textId="77777777" w:rsidR="00A574D9" w:rsidRDefault="00A574D9" w:rsidP="00A35A46">
      <w:pPr>
        <w:widowControl w:val="0"/>
        <w:numPr>
          <w:ilvl w:val="0"/>
          <w:numId w:val="5"/>
        </w:numPr>
        <w:tabs>
          <w:tab w:val="left" w:pos="679"/>
        </w:tabs>
        <w:spacing w:line="276" w:lineRule="auto"/>
        <w:ind w:left="660"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w:t>
      </w:r>
      <w:r w:rsidRPr="000047B4">
        <w:rPr>
          <w:rFonts w:ascii="Arial" w:eastAsia="Arial" w:hAnsi="Arial" w:cs="Arial"/>
          <w:color w:val="000000"/>
          <w:sz w:val="18"/>
          <w:szCs w:val="18"/>
          <w:u w:val="single"/>
          <w:lang w:eastAsia="pl-PL" w:bidi="pl-PL"/>
        </w:rPr>
        <w:t xml:space="preserve">nie </w:t>
      </w:r>
      <w:r>
        <w:rPr>
          <w:rFonts w:ascii="Arial" w:eastAsia="Arial" w:hAnsi="Arial" w:cs="Arial"/>
          <w:color w:val="000000"/>
          <w:sz w:val="18"/>
          <w:szCs w:val="18"/>
          <w:u w:val="single"/>
          <w:lang w:eastAsia="pl-PL" w:bidi="pl-PL"/>
        </w:rPr>
        <w:t>dopuszcza</w:t>
      </w:r>
      <w:r w:rsidRPr="00DD4DD2">
        <w:rPr>
          <w:rFonts w:ascii="Arial" w:eastAsia="Arial" w:hAnsi="Arial" w:cs="Arial"/>
          <w:color w:val="000000"/>
          <w:sz w:val="18"/>
          <w:szCs w:val="18"/>
          <w:u w:val="single"/>
          <w:lang w:eastAsia="pl-PL" w:bidi="pl-PL"/>
        </w:rPr>
        <w:t xml:space="preserve"> składani</w:t>
      </w:r>
      <w:r>
        <w:rPr>
          <w:rFonts w:ascii="Arial" w:eastAsia="Arial" w:hAnsi="Arial" w:cs="Arial"/>
          <w:color w:val="000000"/>
          <w:sz w:val="18"/>
          <w:szCs w:val="18"/>
          <w:u w:val="single"/>
          <w:lang w:eastAsia="pl-PL" w:bidi="pl-PL"/>
        </w:rPr>
        <w:t>a</w:t>
      </w:r>
      <w:r w:rsidRPr="00DD4DD2">
        <w:rPr>
          <w:rFonts w:ascii="Arial" w:eastAsia="Arial" w:hAnsi="Arial" w:cs="Arial"/>
          <w:color w:val="000000"/>
          <w:sz w:val="18"/>
          <w:szCs w:val="18"/>
          <w:u w:val="single"/>
          <w:lang w:eastAsia="pl-PL" w:bidi="pl-PL"/>
        </w:rPr>
        <w:t xml:space="preserve"> ofert częściowych</w:t>
      </w:r>
      <w:r>
        <w:rPr>
          <w:rFonts w:ascii="Arial" w:eastAsia="Arial" w:hAnsi="Arial" w:cs="Arial"/>
          <w:color w:val="000000"/>
          <w:sz w:val="18"/>
          <w:szCs w:val="18"/>
          <w:lang w:eastAsia="pl-PL" w:bidi="pl-PL"/>
        </w:rPr>
        <w:t xml:space="preserve">. </w:t>
      </w:r>
    </w:p>
    <w:p w14:paraId="575CEE3C" w14:textId="77777777" w:rsidR="00A574D9" w:rsidRDefault="00A574D9" w:rsidP="00A35A46">
      <w:pPr>
        <w:widowControl w:val="0"/>
        <w:numPr>
          <w:ilvl w:val="0"/>
          <w:numId w:val="5"/>
        </w:numPr>
        <w:tabs>
          <w:tab w:val="left" w:pos="679"/>
        </w:tabs>
        <w:spacing w:line="276" w:lineRule="auto"/>
        <w:ind w:left="660" w:hanging="280"/>
        <w:jc w:val="both"/>
        <w:rPr>
          <w:rFonts w:ascii="Arial" w:eastAsia="Arial" w:hAnsi="Arial" w:cs="Arial"/>
          <w:color w:val="000000"/>
          <w:sz w:val="18"/>
          <w:szCs w:val="18"/>
          <w:lang w:eastAsia="pl-PL" w:bidi="pl-PL"/>
        </w:rPr>
      </w:pPr>
      <w:r w:rsidRPr="000047B4">
        <w:rPr>
          <w:rFonts w:ascii="Arial" w:eastAsia="Arial" w:hAnsi="Arial" w:cs="Arial"/>
          <w:color w:val="000000"/>
          <w:sz w:val="18"/>
          <w:szCs w:val="18"/>
          <w:lang w:eastAsia="pl-PL" w:bidi="pl-PL"/>
        </w:rPr>
        <w:t>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232C46AB" w14:textId="77777777" w:rsidR="00977BBF" w:rsidRPr="00A574D9" w:rsidRDefault="00977BBF" w:rsidP="00A35A46">
      <w:pPr>
        <w:widowControl w:val="0"/>
        <w:numPr>
          <w:ilvl w:val="0"/>
          <w:numId w:val="5"/>
        </w:numPr>
        <w:tabs>
          <w:tab w:val="left" w:pos="679"/>
        </w:tabs>
        <w:spacing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749FE3E9" w14:textId="77777777" w:rsidR="00977BBF" w:rsidRPr="006E075B" w:rsidRDefault="00977BBF" w:rsidP="00977BBF">
      <w:pPr>
        <w:widowControl w:val="0"/>
        <w:tabs>
          <w:tab w:val="left" w:pos="679"/>
        </w:tabs>
        <w:spacing w:line="276" w:lineRule="auto"/>
        <w:ind w:left="660"/>
        <w:jc w:val="both"/>
        <w:rPr>
          <w:rFonts w:ascii="Arial" w:eastAsia="Arial" w:hAnsi="Arial" w:cs="Arial"/>
          <w:color w:val="000000"/>
          <w:sz w:val="18"/>
          <w:szCs w:val="18"/>
          <w:lang w:eastAsia="pl-PL" w:bidi="pl-PL"/>
        </w:rPr>
      </w:pPr>
    </w:p>
    <w:p w14:paraId="34F76106" w14:textId="77777777" w:rsidR="00977BBF" w:rsidRPr="006E075B" w:rsidRDefault="00977BBF" w:rsidP="00A35A46">
      <w:pPr>
        <w:keepNext/>
        <w:keepLines/>
        <w:widowControl w:val="0"/>
        <w:numPr>
          <w:ilvl w:val="0"/>
          <w:numId w:val="3"/>
        </w:numPr>
        <w:tabs>
          <w:tab w:val="left" w:pos="288"/>
        </w:tabs>
        <w:spacing w:line="276" w:lineRule="auto"/>
        <w:ind w:left="380" w:hanging="380"/>
        <w:jc w:val="both"/>
        <w:outlineLvl w:val="4"/>
        <w:rPr>
          <w:rFonts w:ascii="Arial" w:eastAsia="Arial" w:hAnsi="Arial" w:cs="Arial"/>
          <w:b/>
          <w:bCs/>
          <w:color w:val="000000"/>
          <w:sz w:val="18"/>
          <w:szCs w:val="18"/>
          <w:lang w:eastAsia="pl-PL" w:bidi="pl-PL"/>
        </w:rPr>
      </w:pPr>
      <w:bookmarkStart w:id="5"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proofErr w:type="spellStart"/>
      <w:r w:rsidRPr="006E075B">
        <w:rPr>
          <w:rFonts w:ascii="Arial" w:eastAsia="Arial" w:hAnsi="Arial" w:cs="Arial"/>
          <w:b/>
          <w:bCs/>
          <w:color w:val="000000"/>
          <w:sz w:val="18"/>
          <w:szCs w:val="18"/>
          <w:lang w:eastAsia="pl-PL" w:bidi="pl-PL"/>
        </w:rPr>
        <w:t>Pzp</w:t>
      </w:r>
      <w:proofErr w:type="spellEnd"/>
      <w:r w:rsidRPr="006E075B">
        <w:rPr>
          <w:rFonts w:ascii="Arial" w:eastAsia="Arial" w:hAnsi="Arial" w:cs="Arial"/>
          <w:b/>
          <w:bCs/>
          <w:color w:val="000000"/>
          <w:sz w:val="18"/>
          <w:szCs w:val="18"/>
          <w:lang w:eastAsia="pl-PL" w:bidi="pl-PL"/>
        </w:rPr>
        <w:t>.</w:t>
      </w:r>
      <w:bookmarkEnd w:id="5"/>
    </w:p>
    <w:p w14:paraId="1151F4EE" w14:textId="77777777" w:rsidR="00977BBF" w:rsidRDefault="00977BBF" w:rsidP="00977BBF">
      <w:pPr>
        <w:widowControl w:val="0"/>
        <w:spacing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przewiduje możliwości udzielenia zamówień polegających na powtórzeniu podobnych </w:t>
      </w:r>
      <w:r w:rsidR="008F632B">
        <w:rPr>
          <w:rFonts w:ascii="Arial" w:eastAsia="Arial" w:hAnsi="Arial" w:cs="Arial"/>
          <w:color w:val="000000"/>
          <w:sz w:val="18"/>
          <w:szCs w:val="18"/>
          <w:lang w:eastAsia="pl-PL" w:bidi="pl-PL"/>
        </w:rPr>
        <w:t>usług</w:t>
      </w:r>
      <w:r>
        <w:rPr>
          <w:rFonts w:ascii="Arial" w:eastAsia="Arial" w:hAnsi="Arial" w:cs="Arial"/>
          <w:color w:val="000000"/>
          <w:sz w:val="18"/>
          <w:szCs w:val="18"/>
          <w:lang w:eastAsia="pl-PL" w:bidi="pl-PL"/>
        </w:rPr>
        <w:t xml:space="preserve"> w rozumieniu przepisu art. 214 ust. 1 pkt 7</w:t>
      </w:r>
      <w:r w:rsidR="00742820">
        <w:rPr>
          <w:rFonts w:ascii="Arial" w:eastAsia="Arial" w:hAnsi="Arial" w:cs="Arial"/>
          <w:color w:val="000000"/>
          <w:sz w:val="18"/>
          <w:szCs w:val="18"/>
          <w:lang w:eastAsia="pl-PL" w:bidi="pl-PL"/>
        </w:rPr>
        <w:t xml:space="preserve"> </w:t>
      </w:r>
      <w:proofErr w:type="spellStart"/>
      <w:r w:rsidR="00742820">
        <w:rPr>
          <w:rFonts w:ascii="Arial" w:eastAsia="Arial" w:hAnsi="Arial" w:cs="Arial"/>
          <w:color w:val="000000"/>
          <w:sz w:val="18"/>
          <w:szCs w:val="18"/>
          <w:lang w:eastAsia="pl-PL" w:bidi="pl-PL"/>
        </w:rPr>
        <w:t>Pzp</w:t>
      </w:r>
      <w:proofErr w:type="spellEnd"/>
      <w:r w:rsidR="00742820">
        <w:rPr>
          <w:rFonts w:ascii="Arial" w:eastAsia="Arial" w:hAnsi="Arial" w:cs="Arial"/>
          <w:color w:val="000000"/>
          <w:sz w:val="18"/>
          <w:szCs w:val="18"/>
          <w:lang w:eastAsia="pl-PL" w:bidi="pl-PL"/>
        </w:rPr>
        <w:t xml:space="preserve"> do 3</w:t>
      </w:r>
      <w:r w:rsidRPr="006E075B">
        <w:rPr>
          <w:rFonts w:ascii="Arial" w:eastAsia="Arial" w:hAnsi="Arial" w:cs="Arial"/>
          <w:color w:val="000000"/>
          <w:sz w:val="18"/>
          <w:szCs w:val="18"/>
          <w:lang w:eastAsia="pl-PL" w:bidi="pl-PL"/>
        </w:rPr>
        <w:t>0% wartości zamówienia podstawowego</w:t>
      </w:r>
      <w:r w:rsidR="00CB679D">
        <w:rPr>
          <w:rFonts w:ascii="Arial" w:eastAsia="Arial" w:hAnsi="Arial" w:cs="Arial"/>
          <w:color w:val="000000"/>
          <w:sz w:val="18"/>
          <w:szCs w:val="18"/>
          <w:lang w:eastAsia="pl-PL" w:bidi="pl-PL"/>
        </w:rPr>
        <w:t>.</w:t>
      </w:r>
    </w:p>
    <w:p w14:paraId="102E0875" w14:textId="77777777" w:rsidR="00243311" w:rsidRDefault="00243311" w:rsidP="00977BBF">
      <w:pPr>
        <w:widowControl w:val="0"/>
        <w:spacing w:line="276" w:lineRule="auto"/>
        <w:ind w:left="380"/>
        <w:jc w:val="both"/>
        <w:rPr>
          <w:rFonts w:ascii="Arial" w:eastAsia="Arial" w:hAnsi="Arial" w:cs="Arial"/>
          <w:color w:val="000000"/>
          <w:sz w:val="18"/>
          <w:szCs w:val="18"/>
          <w:lang w:eastAsia="pl-PL" w:bidi="pl-PL"/>
        </w:rPr>
      </w:pPr>
    </w:p>
    <w:p w14:paraId="51073A9B" w14:textId="77777777" w:rsidR="00243311" w:rsidRPr="006E075B" w:rsidRDefault="00243311" w:rsidP="00A35A46">
      <w:pPr>
        <w:keepNext/>
        <w:keepLines/>
        <w:widowControl w:val="0"/>
        <w:numPr>
          <w:ilvl w:val="0"/>
          <w:numId w:val="13"/>
        </w:numPr>
        <w:spacing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1D603ECD" w14:textId="77777777" w:rsidR="00243311" w:rsidRPr="00BD56AE" w:rsidRDefault="00243311" w:rsidP="00243311">
      <w:pPr>
        <w:widowControl w:val="0"/>
        <w:spacing w:line="276" w:lineRule="auto"/>
        <w:ind w:left="602"/>
        <w:jc w:val="both"/>
        <w:rPr>
          <w:rFonts w:ascii="Arial" w:eastAsia="Arial" w:hAnsi="Arial" w:cs="Arial"/>
          <w:color w:val="000000"/>
          <w:sz w:val="18"/>
          <w:szCs w:val="18"/>
          <w:lang w:eastAsia="pl-PL" w:bidi="pl-PL"/>
        </w:rPr>
      </w:pPr>
    </w:p>
    <w:p w14:paraId="105606EE" w14:textId="77777777" w:rsidR="00243311" w:rsidRPr="00BD56AE" w:rsidRDefault="00243311" w:rsidP="00243311">
      <w:pPr>
        <w:widowControl w:val="0"/>
        <w:spacing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4F54A4BD" w14:textId="77777777" w:rsidR="00243311" w:rsidRDefault="00243311" w:rsidP="00977BBF">
      <w:pPr>
        <w:widowControl w:val="0"/>
        <w:spacing w:line="276" w:lineRule="auto"/>
        <w:ind w:left="380"/>
        <w:jc w:val="both"/>
        <w:rPr>
          <w:rFonts w:ascii="Arial" w:eastAsia="Arial" w:hAnsi="Arial" w:cs="Arial"/>
          <w:color w:val="000000"/>
          <w:sz w:val="18"/>
          <w:szCs w:val="18"/>
          <w:lang w:eastAsia="pl-PL" w:bidi="pl-PL"/>
        </w:rPr>
      </w:pPr>
    </w:p>
    <w:p w14:paraId="7D40BD0D" w14:textId="77777777" w:rsidR="00BD56AE" w:rsidRDefault="00BD56AE" w:rsidP="00A35A46">
      <w:pPr>
        <w:keepNext/>
        <w:keepLines/>
        <w:widowControl w:val="0"/>
        <w:numPr>
          <w:ilvl w:val="0"/>
          <w:numId w:val="13"/>
        </w:numPr>
        <w:spacing w:line="276" w:lineRule="auto"/>
        <w:ind w:left="284" w:hanging="284"/>
        <w:outlineLvl w:val="3"/>
        <w:rPr>
          <w:rFonts w:ascii="Arial" w:eastAsia="Arial" w:hAnsi="Arial" w:cs="Arial"/>
          <w:b/>
          <w:bCs/>
          <w:color w:val="000000"/>
          <w:szCs w:val="20"/>
          <w:lang w:eastAsia="pl-PL" w:bidi="pl-PL"/>
        </w:rPr>
      </w:pPr>
      <w:bookmarkStart w:id="6" w:name="bookmark25"/>
      <w:r>
        <w:rPr>
          <w:rFonts w:ascii="Arial" w:eastAsia="Arial" w:hAnsi="Arial" w:cs="Arial"/>
          <w:b/>
          <w:bCs/>
          <w:color w:val="000000"/>
          <w:szCs w:val="20"/>
          <w:lang w:eastAsia="pl-PL" w:bidi="pl-PL"/>
        </w:rPr>
        <w:t>Podwykonawstwo</w:t>
      </w:r>
    </w:p>
    <w:p w14:paraId="37A1861F" w14:textId="77777777" w:rsidR="00BD56AE" w:rsidRPr="006E075B" w:rsidRDefault="00BD56AE" w:rsidP="00BD56AE">
      <w:pPr>
        <w:keepNext/>
        <w:keepLines/>
        <w:widowControl w:val="0"/>
        <w:spacing w:line="276" w:lineRule="auto"/>
        <w:ind w:left="284"/>
        <w:outlineLvl w:val="3"/>
        <w:rPr>
          <w:rFonts w:ascii="Arial" w:eastAsia="Arial" w:hAnsi="Arial" w:cs="Arial"/>
          <w:b/>
          <w:bCs/>
          <w:color w:val="000000"/>
          <w:szCs w:val="20"/>
          <w:lang w:eastAsia="pl-PL" w:bidi="pl-PL"/>
        </w:rPr>
      </w:pPr>
    </w:p>
    <w:p w14:paraId="4AA32A67" w14:textId="77777777" w:rsidR="00BD56AE" w:rsidRPr="00BD56AE" w:rsidRDefault="00BD56AE" w:rsidP="00A35A46">
      <w:pPr>
        <w:pStyle w:val="Akapitzlist"/>
        <w:numPr>
          <w:ilvl w:val="0"/>
          <w:numId w:val="20"/>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709E94C5" w14:textId="77777777" w:rsidR="00BD56AE" w:rsidRPr="00BD56AE" w:rsidRDefault="00BD56AE" w:rsidP="00A35A46">
      <w:pPr>
        <w:pStyle w:val="Akapitzlist"/>
        <w:numPr>
          <w:ilvl w:val="0"/>
          <w:numId w:val="20"/>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0EBE443A" w14:textId="77777777" w:rsidR="00BD56AE" w:rsidRPr="00A0404C" w:rsidRDefault="00BD56AE" w:rsidP="00A35A46">
      <w:pPr>
        <w:pStyle w:val="Akapitzlist"/>
        <w:numPr>
          <w:ilvl w:val="0"/>
          <w:numId w:val="20"/>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344C25E2" w14:textId="77777777" w:rsidR="00A0404C" w:rsidRDefault="00A0404C" w:rsidP="006E075B">
      <w:pPr>
        <w:widowControl w:val="0"/>
        <w:rPr>
          <w:rFonts w:ascii="Courier New" w:eastAsia="Courier New" w:hAnsi="Courier New" w:cs="Courier New"/>
          <w:color w:val="000000"/>
          <w:sz w:val="24"/>
          <w:szCs w:val="24"/>
          <w:lang w:eastAsia="pl-PL" w:bidi="pl-PL"/>
        </w:rPr>
      </w:pPr>
    </w:p>
    <w:bookmarkEnd w:id="6"/>
    <w:p w14:paraId="68562D82" w14:textId="77777777" w:rsidR="006E075B" w:rsidRPr="006E075B" w:rsidRDefault="00A0404C" w:rsidP="00A35A46">
      <w:pPr>
        <w:keepNext/>
        <w:keepLines/>
        <w:widowControl w:val="0"/>
        <w:numPr>
          <w:ilvl w:val="0"/>
          <w:numId w:val="13"/>
        </w:numPr>
        <w:spacing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4D1CCF55" w14:textId="77777777" w:rsidR="006E075B" w:rsidRDefault="006E075B" w:rsidP="006E075B">
      <w:pPr>
        <w:widowControl w:val="0"/>
        <w:rPr>
          <w:rFonts w:ascii="Courier New" w:eastAsia="Courier New" w:hAnsi="Courier New" w:cs="Courier New"/>
          <w:color w:val="000000"/>
          <w:sz w:val="24"/>
          <w:szCs w:val="24"/>
          <w:lang w:eastAsia="pl-PL" w:bidi="pl-PL"/>
        </w:rPr>
      </w:pPr>
    </w:p>
    <w:p w14:paraId="654ADA6D" w14:textId="7BE7C02A" w:rsidR="00A0404C" w:rsidRDefault="00A0404C" w:rsidP="00A0404C">
      <w:pPr>
        <w:widowControl w:val="0"/>
        <w:spacing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sidR="00BA31DE">
        <w:rPr>
          <w:rFonts w:ascii="Arial" w:eastAsia="Arial" w:hAnsi="Arial" w:cs="Arial"/>
          <w:color w:val="000000"/>
          <w:sz w:val="18"/>
          <w:szCs w:val="18"/>
          <w:lang w:eastAsia="pl-PL" w:bidi="pl-PL"/>
        </w:rPr>
        <w:t xml:space="preserve">: </w:t>
      </w:r>
      <w:r w:rsidR="00BD6FAC">
        <w:rPr>
          <w:rFonts w:ascii="Arial" w:eastAsia="Arial" w:hAnsi="Arial" w:cs="Arial"/>
          <w:color w:val="000000"/>
          <w:sz w:val="18"/>
          <w:szCs w:val="18"/>
          <w:lang w:eastAsia="pl-PL" w:bidi="pl-PL"/>
        </w:rPr>
        <w:t>1</w:t>
      </w:r>
      <w:r w:rsidR="00A17539">
        <w:rPr>
          <w:rFonts w:ascii="Arial" w:eastAsia="Arial" w:hAnsi="Arial" w:cs="Arial"/>
          <w:color w:val="000000"/>
          <w:sz w:val="18"/>
          <w:szCs w:val="18"/>
          <w:lang w:eastAsia="pl-PL" w:bidi="pl-PL"/>
        </w:rPr>
        <w:t>2</w:t>
      </w:r>
      <w:r w:rsidR="00BD6FAC">
        <w:rPr>
          <w:rFonts w:ascii="Arial" w:eastAsia="Arial" w:hAnsi="Arial" w:cs="Arial"/>
          <w:color w:val="000000"/>
          <w:sz w:val="18"/>
          <w:szCs w:val="18"/>
          <w:lang w:eastAsia="pl-PL" w:bidi="pl-PL"/>
        </w:rPr>
        <w:t xml:space="preserve"> </w:t>
      </w:r>
      <w:r w:rsidR="00E26F04">
        <w:rPr>
          <w:rFonts w:ascii="Arial" w:eastAsia="Arial" w:hAnsi="Arial" w:cs="Arial"/>
          <w:color w:val="000000"/>
          <w:sz w:val="18"/>
          <w:szCs w:val="18"/>
          <w:lang w:eastAsia="pl-PL" w:bidi="pl-PL"/>
        </w:rPr>
        <w:t>miesi</w:t>
      </w:r>
      <w:r w:rsidR="00BD6FAC">
        <w:rPr>
          <w:rFonts w:ascii="Arial" w:eastAsia="Arial" w:hAnsi="Arial" w:cs="Arial"/>
          <w:color w:val="000000"/>
          <w:sz w:val="18"/>
          <w:szCs w:val="18"/>
          <w:lang w:eastAsia="pl-PL" w:bidi="pl-PL"/>
        </w:rPr>
        <w:t>ęcy</w:t>
      </w:r>
      <w:r w:rsidR="00B87CB5">
        <w:rPr>
          <w:rFonts w:ascii="Arial" w:eastAsia="Arial" w:hAnsi="Arial" w:cs="Arial"/>
          <w:color w:val="000000"/>
          <w:sz w:val="18"/>
          <w:szCs w:val="18"/>
          <w:lang w:eastAsia="pl-PL" w:bidi="pl-PL"/>
        </w:rPr>
        <w:t xml:space="preserve"> od zawarcia umowy.</w:t>
      </w:r>
    </w:p>
    <w:p w14:paraId="03AA6CAE" w14:textId="77777777" w:rsidR="0018368F" w:rsidRPr="0018368F" w:rsidRDefault="0018368F" w:rsidP="00A0404C">
      <w:pPr>
        <w:widowControl w:val="0"/>
        <w:spacing w:line="276" w:lineRule="auto"/>
        <w:ind w:left="284"/>
        <w:jc w:val="both"/>
        <w:rPr>
          <w:rFonts w:ascii="Arial" w:eastAsia="Arial" w:hAnsi="Arial" w:cs="Arial"/>
          <w:color w:val="000000"/>
          <w:sz w:val="18"/>
          <w:szCs w:val="18"/>
          <w:u w:val="single"/>
          <w:lang w:eastAsia="pl-PL" w:bidi="pl-PL"/>
        </w:rPr>
      </w:pPr>
      <w:r w:rsidRPr="0018368F">
        <w:rPr>
          <w:rFonts w:ascii="Arial" w:eastAsia="Arial" w:hAnsi="Arial" w:cs="Arial"/>
          <w:color w:val="000000"/>
          <w:sz w:val="18"/>
          <w:szCs w:val="18"/>
          <w:u w:val="single"/>
          <w:lang w:eastAsia="pl-PL" w:bidi="pl-PL"/>
        </w:rPr>
        <w:t xml:space="preserve">Zamawiający zwraca uwagę na terminy pośrednie wskazane we Wzorze umowy. </w:t>
      </w:r>
    </w:p>
    <w:p w14:paraId="3C1803F6" w14:textId="77777777" w:rsidR="00A0404C" w:rsidRDefault="00A0404C" w:rsidP="00A0404C">
      <w:pPr>
        <w:widowControl w:val="0"/>
        <w:spacing w:line="276" w:lineRule="auto"/>
        <w:ind w:left="284"/>
        <w:jc w:val="both"/>
        <w:rPr>
          <w:rFonts w:ascii="Arial" w:eastAsia="Arial" w:hAnsi="Arial" w:cs="Arial"/>
          <w:color w:val="000000"/>
          <w:sz w:val="18"/>
          <w:szCs w:val="18"/>
          <w:lang w:eastAsia="pl-PL" w:bidi="pl-PL"/>
        </w:rPr>
      </w:pPr>
    </w:p>
    <w:p w14:paraId="005CC96A" w14:textId="77777777" w:rsidR="00A0404C" w:rsidRPr="006E075B" w:rsidRDefault="00A0404C" w:rsidP="00A35A46">
      <w:pPr>
        <w:keepNext/>
        <w:keepLines/>
        <w:widowControl w:val="0"/>
        <w:numPr>
          <w:ilvl w:val="0"/>
          <w:numId w:val="13"/>
        </w:numPr>
        <w:spacing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02A7A135" w14:textId="77777777" w:rsidR="00A0404C" w:rsidRDefault="00A0404C" w:rsidP="00A0404C">
      <w:pPr>
        <w:widowControl w:val="0"/>
        <w:spacing w:line="276" w:lineRule="auto"/>
        <w:ind w:left="284"/>
        <w:jc w:val="both"/>
        <w:rPr>
          <w:rFonts w:ascii="Arial" w:eastAsia="Arial" w:hAnsi="Arial" w:cs="Arial"/>
          <w:color w:val="000000"/>
          <w:sz w:val="18"/>
          <w:szCs w:val="18"/>
          <w:lang w:eastAsia="pl-PL" w:bidi="pl-PL"/>
        </w:rPr>
      </w:pPr>
    </w:p>
    <w:p w14:paraId="73E01C7C" w14:textId="77777777" w:rsidR="00742820" w:rsidRPr="00A0404C" w:rsidRDefault="00742820" w:rsidP="00A35A46">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77B1AC08" w14:textId="77777777" w:rsidR="00742820" w:rsidRPr="00A0404C" w:rsidRDefault="00742820" w:rsidP="00A35A46">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76219794" w14:textId="77777777" w:rsidR="00742820" w:rsidRPr="00A0404C" w:rsidRDefault="00742820" w:rsidP="00A35A46">
      <w:pPr>
        <w:widowControl w:val="0"/>
        <w:numPr>
          <w:ilvl w:val="0"/>
          <w:numId w:val="22"/>
        </w:numPr>
        <w:tabs>
          <w:tab w:val="left" w:pos="665"/>
        </w:tabs>
        <w:spacing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01C0FF88" w14:textId="77777777" w:rsidR="00742820" w:rsidRPr="00A0404C" w:rsidRDefault="00742820" w:rsidP="00742820">
      <w:pPr>
        <w:widowControl w:val="0"/>
        <w:tabs>
          <w:tab w:val="left" w:pos="665"/>
        </w:tabs>
        <w:spacing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6417B422" w14:textId="77777777" w:rsidR="00742820" w:rsidRPr="00A0404C" w:rsidRDefault="00742820" w:rsidP="00A35A46">
      <w:pPr>
        <w:widowControl w:val="0"/>
        <w:numPr>
          <w:ilvl w:val="0"/>
          <w:numId w:val="22"/>
        </w:numPr>
        <w:tabs>
          <w:tab w:val="left" w:pos="665"/>
        </w:tabs>
        <w:spacing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7C66713D" w14:textId="77777777" w:rsidR="00742820" w:rsidRPr="00A0404C" w:rsidRDefault="00742820" w:rsidP="00742820">
      <w:pPr>
        <w:widowControl w:val="0"/>
        <w:tabs>
          <w:tab w:val="left" w:pos="665"/>
        </w:tabs>
        <w:spacing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01132FCB" w14:textId="77777777" w:rsidR="00742820" w:rsidRPr="00A0404C" w:rsidRDefault="00742820" w:rsidP="00A35A46">
      <w:pPr>
        <w:widowControl w:val="0"/>
        <w:numPr>
          <w:ilvl w:val="0"/>
          <w:numId w:val="22"/>
        </w:numPr>
        <w:tabs>
          <w:tab w:val="left" w:pos="665"/>
        </w:tabs>
        <w:spacing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581D3152" w14:textId="77777777" w:rsidR="0018368F" w:rsidRPr="00A0404C" w:rsidRDefault="0018368F" w:rsidP="0018368F">
      <w:pPr>
        <w:widowControl w:val="0"/>
        <w:tabs>
          <w:tab w:val="left" w:pos="665"/>
        </w:tabs>
        <w:spacing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72FA07EE" w14:textId="77777777" w:rsidR="00742820" w:rsidRDefault="00742820" w:rsidP="00742820">
      <w:pPr>
        <w:widowControl w:val="0"/>
        <w:spacing w:line="276" w:lineRule="auto"/>
        <w:ind w:left="720"/>
        <w:contextualSpacing/>
        <w:jc w:val="both"/>
        <w:rPr>
          <w:rFonts w:ascii="Arial" w:eastAsia="Courier New" w:hAnsi="Arial" w:cs="Arial"/>
          <w:color w:val="000000"/>
          <w:sz w:val="18"/>
          <w:szCs w:val="18"/>
          <w:lang w:eastAsia="pl-PL" w:bidi="pl-PL"/>
        </w:rPr>
      </w:pPr>
    </w:p>
    <w:p w14:paraId="7D0F2567" w14:textId="77777777" w:rsidR="00742820" w:rsidRPr="00A0404C" w:rsidRDefault="00742820" w:rsidP="00A35A46">
      <w:pPr>
        <w:widowControl w:val="0"/>
        <w:numPr>
          <w:ilvl w:val="0"/>
          <w:numId w:val="22"/>
        </w:numPr>
        <w:tabs>
          <w:tab w:val="left" w:pos="665"/>
        </w:tabs>
        <w:spacing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491AC8A5" w14:textId="77777777" w:rsidR="00742820" w:rsidRDefault="00742820" w:rsidP="00742820">
      <w:pPr>
        <w:autoSpaceDE w:val="0"/>
        <w:autoSpaceDN w:val="0"/>
        <w:adjustRightInd w:val="0"/>
        <w:rPr>
          <w:rFonts w:ascii="Times New Roman" w:hAnsi="Times New Roman"/>
          <w:color w:val="000000"/>
          <w:sz w:val="23"/>
          <w:szCs w:val="23"/>
        </w:rPr>
      </w:pPr>
    </w:p>
    <w:p w14:paraId="43C0D757" w14:textId="77777777" w:rsidR="00A17539" w:rsidRPr="006E075B" w:rsidRDefault="00A17539" w:rsidP="00A17539">
      <w:pPr>
        <w:widowControl w:val="0"/>
        <w:numPr>
          <w:ilvl w:val="0"/>
          <w:numId w:val="14"/>
        </w:numPr>
        <w:spacing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464122BD" w14:textId="5C38253B" w:rsidR="00A17539" w:rsidRDefault="00A17539" w:rsidP="00A17539">
      <w:pPr>
        <w:widowControl w:val="0"/>
        <w:autoSpaceDE w:val="0"/>
        <w:autoSpaceDN w:val="0"/>
        <w:adjustRightInd w:val="0"/>
        <w:ind w:left="1020"/>
        <w:contextualSpacing/>
        <w:jc w:val="both"/>
        <w:rPr>
          <w:rFonts w:ascii="Arial" w:eastAsia="Courier New" w:hAnsi="Arial" w:cs="Arial"/>
          <w:color w:val="000000"/>
          <w:sz w:val="18"/>
          <w:szCs w:val="18"/>
          <w:lang w:eastAsia="pl-PL"/>
        </w:rPr>
      </w:pPr>
      <w:r w:rsidRPr="002E7B9F">
        <w:rPr>
          <w:rFonts w:ascii="Arial" w:eastAsia="Courier New" w:hAnsi="Arial" w:cs="Arial"/>
          <w:color w:val="000000"/>
          <w:sz w:val="18"/>
          <w:szCs w:val="18"/>
          <w:lang w:eastAsia="pl-PL"/>
        </w:rPr>
        <w:t xml:space="preserve">O udzielenie zamówienia może ubiegać się Wykonawca, który wykaże, iż w okresie ostatnich pięciu lat przed upływem terminu składania ofert, a jeżeli okres prowadzenia działalności jest krótszy – w tym okresie wykonał w sposób należyty: </w:t>
      </w:r>
      <w:r>
        <w:rPr>
          <w:rFonts w:ascii="Arial" w:eastAsia="Courier New" w:hAnsi="Arial" w:cs="Arial"/>
          <w:color w:val="000000"/>
          <w:sz w:val="18"/>
          <w:szCs w:val="18"/>
          <w:lang w:eastAsia="pl-PL"/>
        </w:rPr>
        <w:t>min. jedną dokumentację</w:t>
      </w:r>
      <w:r w:rsidRPr="00983A99">
        <w:rPr>
          <w:rFonts w:ascii="Arial" w:eastAsia="Courier New" w:hAnsi="Arial" w:cs="Arial"/>
          <w:color w:val="000000"/>
          <w:sz w:val="18"/>
          <w:szCs w:val="18"/>
          <w:lang w:eastAsia="pl-PL"/>
        </w:rPr>
        <w:t xml:space="preserve"> </w:t>
      </w:r>
      <w:r>
        <w:rPr>
          <w:rFonts w:ascii="Arial" w:eastAsia="Courier New" w:hAnsi="Arial" w:cs="Arial"/>
          <w:color w:val="000000"/>
          <w:sz w:val="18"/>
          <w:szCs w:val="18"/>
          <w:lang w:eastAsia="pl-PL"/>
        </w:rPr>
        <w:t xml:space="preserve">projektową </w:t>
      </w:r>
      <w:r w:rsidRPr="00A17539">
        <w:rPr>
          <w:rFonts w:ascii="Arial" w:eastAsia="Courier New" w:hAnsi="Arial" w:cs="Arial"/>
          <w:color w:val="000000"/>
          <w:sz w:val="18"/>
          <w:szCs w:val="18"/>
          <w:lang w:eastAsia="pl-PL"/>
        </w:rPr>
        <w:t xml:space="preserve">której przedmiotem </w:t>
      </w:r>
      <w:r>
        <w:rPr>
          <w:rFonts w:ascii="Arial" w:eastAsia="Courier New" w:hAnsi="Arial" w:cs="Arial"/>
          <w:color w:val="000000"/>
          <w:sz w:val="18"/>
          <w:szCs w:val="18"/>
          <w:lang w:eastAsia="pl-PL"/>
        </w:rPr>
        <w:t>była</w:t>
      </w:r>
      <w:r w:rsidRPr="00A17539">
        <w:rPr>
          <w:rFonts w:ascii="Arial" w:eastAsia="Courier New" w:hAnsi="Arial" w:cs="Arial"/>
          <w:color w:val="000000"/>
          <w:sz w:val="18"/>
          <w:szCs w:val="18"/>
          <w:lang w:eastAsia="pl-PL"/>
        </w:rPr>
        <w:t xml:space="preserve"> budowa lub rozbudowa drogi o długości min. 1000 m, dla której pozyskano decyzję o zezwoleniu na realizację inwestycji drogowej w rozumieniu </w:t>
      </w:r>
      <w:r w:rsidR="00D12298" w:rsidRPr="00D12298">
        <w:rPr>
          <w:rFonts w:ascii="Arial" w:eastAsia="Courier New" w:hAnsi="Arial" w:cs="Arial"/>
          <w:color w:val="000000"/>
          <w:sz w:val="18"/>
          <w:szCs w:val="18"/>
          <w:lang w:eastAsia="pl-PL"/>
        </w:rPr>
        <w:t>Ustaw</w:t>
      </w:r>
      <w:r w:rsidR="00D12298">
        <w:rPr>
          <w:rFonts w:ascii="Arial" w:eastAsia="Courier New" w:hAnsi="Arial" w:cs="Arial"/>
          <w:color w:val="000000"/>
          <w:sz w:val="18"/>
          <w:szCs w:val="18"/>
          <w:lang w:eastAsia="pl-PL"/>
        </w:rPr>
        <w:t>y</w:t>
      </w:r>
      <w:r w:rsidR="00D12298" w:rsidRPr="00D12298">
        <w:rPr>
          <w:rFonts w:ascii="Arial" w:eastAsia="Courier New" w:hAnsi="Arial" w:cs="Arial"/>
          <w:color w:val="000000"/>
          <w:sz w:val="18"/>
          <w:szCs w:val="18"/>
          <w:lang w:eastAsia="pl-PL"/>
        </w:rPr>
        <w:t xml:space="preserve"> z dnia 10 kwietnia 2003 r. o szczególnych zasadach przygotowania i realizacji inwestycji w zakresie dróg publicznych</w:t>
      </w:r>
      <w:r w:rsidR="00D12298">
        <w:rPr>
          <w:rFonts w:ascii="Arial" w:eastAsia="Courier New" w:hAnsi="Arial" w:cs="Arial"/>
          <w:color w:val="000000"/>
          <w:sz w:val="18"/>
          <w:szCs w:val="18"/>
          <w:lang w:eastAsia="pl-PL"/>
        </w:rPr>
        <w:t xml:space="preserve"> (</w:t>
      </w:r>
      <w:r w:rsidR="00D12298" w:rsidRPr="00D12298">
        <w:rPr>
          <w:rFonts w:ascii="Arial" w:eastAsia="Courier New" w:hAnsi="Arial" w:cs="Arial"/>
          <w:color w:val="000000"/>
          <w:sz w:val="18"/>
          <w:szCs w:val="18"/>
          <w:lang w:eastAsia="pl-PL"/>
        </w:rPr>
        <w:t>Dz.U. 2003 nr 80 poz. 721</w:t>
      </w:r>
      <w:r w:rsidR="00D12298">
        <w:rPr>
          <w:rFonts w:ascii="Arial" w:eastAsia="Courier New" w:hAnsi="Arial" w:cs="Arial"/>
          <w:color w:val="000000"/>
          <w:sz w:val="18"/>
          <w:szCs w:val="18"/>
          <w:lang w:eastAsia="pl-PL"/>
        </w:rPr>
        <w:t xml:space="preserve"> z </w:t>
      </w:r>
      <w:proofErr w:type="spellStart"/>
      <w:r w:rsidR="00D12298">
        <w:rPr>
          <w:rFonts w:ascii="Arial" w:eastAsia="Courier New" w:hAnsi="Arial" w:cs="Arial"/>
          <w:color w:val="000000"/>
          <w:sz w:val="18"/>
          <w:szCs w:val="18"/>
          <w:lang w:eastAsia="pl-PL"/>
        </w:rPr>
        <w:t>późn</w:t>
      </w:r>
      <w:proofErr w:type="spellEnd"/>
      <w:r w:rsidR="00D12298">
        <w:rPr>
          <w:rFonts w:ascii="Arial" w:eastAsia="Courier New" w:hAnsi="Arial" w:cs="Arial"/>
          <w:color w:val="000000"/>
          <w:sz w:val="18"/>
          <w:szCs w:val="18"/>
          <w:lang w:eastAsia="pl-PL"/>
        </w:rPr>
        <w:t>. zm.)</w:t>
      </w:r>
    </w:p>
    <w:p w14:paraId="4BDE95A2" w14:textId="77777777" w:rsidR="00A17539" w:rsidRPr="00CD2695" w:rsidRDefault="00A17539" w:rsidP="00A17539">
      <w:pPr>
        <w:widowControl w:val="0"/>
        <w:autoSpaceDE w:val="0"/>
        <w:autoSpaceDN w:val="0"/>
        <w:adjustRightInd w:val="0"/>
        <w:ind w:left="1369"/>
        <w:contextualSpacing/>
        <w:jc w:val="both"/>
        <w:rPr>
          <w:rFonts w:ascii="Arial" w:eastAsia="Courier New" w:hAnsi="Arial" w:cs="Arial"/>
          <w:b/>
          <w:bCs/>
          <w:color w:val="000000"/>
          <w:sz w:val="18"/>
          <w:szCs w:val="18"/>
          <w:lang w:eastAsia="pl-PL"/>
        </w:rPr>
      </w:pPr>
    </w:p>
    <w:p w14:paraId="351F540D" w14:textId="77777777" w:rsidR="00A17539" w:rsidRPr="006E075B" w:rsidRDefault="00A17539" w:rsidP="00A17539">
      <w:pPr>
        <w:widowControl w:val="0"/>
        <w:numPr>
          <w:ilvl w:val="0"/>
          <w:numId w:val="14"/>
        </w:numPr>
        <w:spacing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0DE8354B" w14:textId="77777777" w:rsidR="00A17539" w:rsidRPr="006E075B" w:rsidRDefault="00A17539" w:rsidP="00A17539">
      <w:pPr>
        <w:autoSpaceDE w:val="0"/>
        <w:autoSpaceDN w:val="0"/>
        <w:adjustRightInd w:val="0"/>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osobami posiadającymi kwalifikacje zawodowe, doświadczenie i wykształcenie niezbędne do wykonania zamówienia tj.: </w:t>
      </w:r>
    </w:p>
    <w:p w14:paraId="20512510" w14:textId="77777777" w:rsidR="00A17539" w:rsidRPr="006E075B" w:rsidRDefault="00A17539" w:rsidP="00A17539">
      <w:pPr>
        <w:widowControl w:val="0"/>
        <w:ind w:left="1729"/>
        <w:contextualSpacing/>
        <w:jc w:val="both"/>
        <w:rPr>
          <w:rFonts w:ascii="Arial" w:eastAsia="Courier New" w:hAnsi="Arial" w:cs="Arial"/>
          <w:color w:val="000000"/>
          <w:sz w:val="18"/>
          <w:szCs w:val="18"/>
          <w:lang w:eastAsia="pl-PL"/>
        </w:rPr>
      </w:pPr>
    </w:p>
    <w:p w14:paraId="54EB4064" w14:textId="77777777" w:rsidR="00A17539" w:rsidRPr="00A17539" w:rsidRDefault="00A17539" w:rsidP="00A17539">
      <w:pPr>
        <w:pStyle w:val="Akapitzlist"/>
        <w:numPr>
          <w:ilvl w:val="1"/>
          <w:numId w:val="14"/>
        </w:numPr>
        <w:jc w:val="both"/>
        <w:rPr>
          <w:rFonts w:ascii="Arial" w:hAnsi="Arial" w:cs="Arial"/>
          <w:sz w:val="18"/>
          <w:szCs w:val="18"/>
        </w:rPr>
      </w:pPr>
      <w:r w:rsidRPr="00A17539">
        <w:rPr>
          <w:rFonts w:ascii="Arial" w:hAnsi="Arial" w:cs="Arial"/>
          <w:sz w:val="18"/>
          <w:szCs w:val="18"/>
        </w:rPr>
        <w:t>jedna osoba projektanta branży drogowej posiadająca uprawnienia budowlane do projektowania bez ograniczeń w specjalności drogowej, posiadająca minimum 3-letnie doświadczenie w opracowaniu dokumentacji projektowej od czasu uzyskania uprawnień budowlanych (okres doświadczenia liczony od daty wydania decyzji o nadaniu uprawnień budowlanych do projektowania),</w:t>
      </w:r>
    </w:p>
    <w:p w14:paraId="60120E00" w14:textId="7BE3CA02" w:rsidR="00A17539" w:rsidRPr="00A17539" w:rsidRDefault="00A17539" w:rsidP="00A17539">
      <w:pPr>
        <w:pStyle w:val="Akapitzlist"/>
        <w:numPr>
          <w:ilvl w:val="1"/>
          <w:numId w:val="14"/>
        </w:numPr>
        <w:jc w:val="both"/>
        <w:rPr>
          <w:rFonts w:ascii="Arial" w:hAnsi="Arial" w:cs="Arial"/>
          <w:sz w:val="18"/>
          <w:szCs w:val="18"/>
        </w:rPr>
      </w:pPr>
      <w:r w:rsidRPr="00A17539">
        <w:rPr>
          <w:rFonts w:ascii="Arial" w:hAnsi="Arial" w:cs="Arial"/>
          <w:sz w:val="18"/>
          <w:szCs w:val="18"/>
        </w:rPr>
        <w:t xml:space="preserve">jedna osoba projektanta branży sanitarnej posiadająca uprawnienia budowlane do projektowania bez ograniczeń w specjalności instalacyjnej w zakresie sieci, instalacji i urządzeń wodociągowych i kanalizacyjnych, posiadająca minimum 3-letnie doświadczenie w opracowaniu dokumentacji projektowej od czasu uzyskania uprawnień budowlanych (liczona od daty wydania decyzji o nadaniu </w:t>
      </w:r>
      <w:r w:rsidRPr="00A17539">
        <w:rPr>
          <w:rFonts w:ascii="Arial" w:hAnsi="Arial" w:cs="Arial"/>
          <w:sz w:val="18"/>
          <w:szCs w:val="18"/>
        </w:rPr>
        <w:lastRenderedPageBreak/>
        <w:t>uprawnień budowlanych do projektowania),</w:t>
      </w:r>
    </w:p>
    <w:p w14:paraId="2FAFEF64" w14:textId="77777777" w:rsidR="00A17539" w:rsidRPr="00A17539" w:rsidRDefault="00A17539" w:rsidP="00A17539">
      <w:pPr>
        <w:pStyle w:val="Akapitzlist"/>
        <w:numPr>
          <w:ilvl w:val="1"/>
          <w:numId w:val="14"/>
        </w:numPr>
        <w:jc w:val="both"/>
        <w:rPr>
          <w:rFonts w:ascii="Arial" w:hAnsi="Arial" w:cs="Arial"/>
          <w:sz w:val="18"/>
          <w:szCs w:val="18"/>
        </w:rPr>
      </w:pPr>
      <w:r w:rsidRPr="00A17539">
        <w:rPr>
          <w:rFonts w:ascii="Arial" w:hAnsi="Arial" w:cs="Arial"/>
          <w:sz w:val="18"/>
          <w:szCs w:val="18"/>
        </w:rPr>
        <w:t>jedna osoba projektanta branży elektrycznej posiadająca uprawnienia budowlane do projektowania bez ograniczeń w specjalności instalacyjnej w zakresie sieci, instalacji i urządzeń elektrycznych i elektroenergetycznych ,</w:t>
      </w:r>
    </w:p>
    <w:p w14:paraId="7FA7AC07" w14:textId="77777777" w:rsidR="00A17539" w:rsidRDefault="00A17539" w:rsidP="00A17539">
      <w:pPr>
        <w:autoSpaceDE w:val="0"/>
        <w:autoSpaceDN w:val="0"/>
        <w:adjustRightInd w:val="0"/>
        <w:ind w:left="1009"/>
        <w:jc w:val="both"/>
        <w:rPr>
          <w:rFonts w:ascii="Arial" w:eastAsia="Courier New" w:hAnsi="Arial" w:cs="Arial"/>
          <w:color w:val="000000"/>
          <w:sz w:val="18"/>
          <w:szCs w:val="18"/>
          <w:lang w:eastAsia="pl-PL"/>
        </w:rPr>
      </w:pPr>
    </w:p>
    <w:p w14:paraId="39112860" w14:textId="692ACB03" w:rsidR="00A17539" w:rsidRPr="006E075B" w:rsidRDefault="00A17539" w:rsidP="00A17539">
      <w:pPr>
        <w:autoSpaceDE w:val="0"/>
        <w:autoSpaceDN w:val="0"/>
        <w:adjustRightInd w:val="0"/>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D12298" w:rsidRPr="00D12298">
        <w:rPr>
          <w:rFonts w:ascii="Arial" w:eastAsia="Courier New" w:hAnsi="Arial" w:cs="Arial"/>
          <w:color w:val="000000"/>
          <w:sz w:val="18"/>
          <w:szCs w:val="18"/>
          <w:lang w:eastAsia="pl-PL"/>
        </w:rPr>
        <w:t>Dz.U. 1994 nr 89 poz. 414</w:t>
      </w:r>
      <w:r w:rsidR="00D12298">
        <w:rPr>
          <w:rFonts w:ascii="Arial" w:eastAsia="Courier New" w:hAnsi="Arial" w:cs="Arial"/>
          <w:color w:val="000000"/>
          <w:sz w:val="18"/>
          <w:szCs w:val="18"/>
          <w:lang w:eastAsia="pl-PL"/>
        </w:rPr>
        <w:t xml:space="preserve"> </w:t>
      </w:r>
      <w:r w:rsidRPr="006E075B">
        <w:rPr>
          <w:rFonts w:ascii="Arial" w:eastAsia="Courier New" w:hAnsi="Arial" w:cs="Arial"/>
          <w:color w:val="000000"/>
          <w:sz w:val="18"/>
          <w:szCs w:val="18"/>
          <w:lang w:eastAsia="pl-PL"/>
        </w:rPr>
        <w:t xml:space="preserve">z </w:t>
      </w:r>
      <w:proofErr w:type="spellStart"/>
      <w:r w:rsidRPr="006E075B">
        <w:rPr>
          <w:rFonts w:ascii="Arial" w:eastAsia="Courier New" w:hAnsi="Arial" w:cs="Arial"/>
          <w:color w:val="000000"/>
          <w:sz w:val="18"/>
          <w:szCs w:val="18"/>
          <w:lang w:eastAsia="pl-PL"/>
        </w:rPr>
        <w:t>późn</w:t>
      </w:r>
      <w:proofErr w:type="spellEnd"/>
      <w:r w:rsidRPr="006E075B">
        <w:rPr>
          <w:rFonts w:ascii="Arial" w:eastAsia="Courier New" w:hAnsi="Arial" w:cs="Arial"/>
          <w:color w:val="000000"/>
          <w:sz w:val="18"/>
          <w:szCs w:val="18"/>
          <w:lang w:eastAsia="pl-PL"/>
        </w:rPr>
        <w:t xml:space="preserve">.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6246AE15" w14:textId="77777777" w:rsidR="00A17539" w:rsidRDefault="00A17539" w:rsidP="00A17539">
      <w:pPr>
        <w:autoSpaceDE w:val="0"/>
        <w:autoSpaceDN w:val="0"/>
        <w:adjustRightInd w:val="0"/>
        <w:ind w:left="1009"/>
        <w:jc w:val="both"/>
        <w:rPr>
          <w:rFonts w:ascii="Arial" w:eastAsia="Courier New" w:hAnsi="Arial" w:cs="Arial"/>
          <w:color w:val="000000"/>
          <w:sz w:val="18"/>
          <w:szCs w:val="18"/>
          <w:lang w:eastAsia="pl-PL"/>
        </w:rPr>
      </w:pPr>
    </w:p>
    <w:p w14:paraId="4C915935" w14:textId="77777777" w:rsidR="00A17539" w:rsidRPr="006E075B" w:rsidRDefault="00A17539" w:rsidP="00A17539">
      <w:pPr>
        <w:autoSpaceDE w:val="0"/>
        <w:autoSpaceDN w:val="0"/>
        <w:adjustRightInd w:val="0"/>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SIWZ. </w:t>
      </w:r>
    </w:p>
    <w:p w14:paraId="7F183093" w14:textId="77777777" w:rsidR="00A17539" w:rsidRPr="006E075B" w:rsidRDefault="00A17539" w:rsidP="00A17539">
      <w:pPr>
        <w:autoSpaceDE w:val="0"/>
        <w:autoSpaceDN w:val="0"/>
        <w:adjustRightInd w:val="0"/>
        <w:ind w:left="1009"/>
        <w:jc w:val="both"/>
        <w:rPr>
          <w:rFonts w:ascii="Arial" w:eastAsia="Courier New" w:hAnsi="Arial" w:cs="Arial"/>
          <w:b/>
          <w:bCs/>
          <w:color w:val="000000"/>
          <w:sz w:val="18"/>
          <w:szCs w:val="18"/>
          <w:lang w:eastAsia="pl-PL"/>
        </w:rPr>
      </w:pPr>
    </w:p>
    <w:p w14:paraId="5E0C6DF0" w14:textId="44A9BACF" w:rsidR="00A17539" w:rsidRPr="006E075B" w:rsidRDefault="00A17539" w:rsidP="00A17539">
      <w:pPr>
        <w:autoSpaceDE w:val="0"/>
        <w:autoSpaceDN w:val="0"/>
        <w:adjustRightInd w:val="0"/>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D12298" w:rsidRPr="00D12298">
        <w:rPr>
          <w:rFonts w:ascii="Arial" w:eastAsia="Courier New" w:hAnsi="Arial" w:cs="Arial"/>
          <w:b/>
          <w:bCs/>
          <w:color w:val="000000"/>
          <w:sz w:val="18"/>
          <w:szCs w:val="18"/>
          <w:lang w:eastAsia="pl-PL"/>
        </w:rPr>
        <w:t>Dz.U. 1994 nr 89 poz. 414</w:t>
      </w:r>
      <w:r w:rsidR="00D12298">
        <w:rPr>
          <w:rFonts w:ascii="Arial" w:eastAsia="Courier New" w:hAnsi="Arial" w:cs="Arial"/>
          <w:b/>
          <w:bCs/>
          <w:color w:val="000000"/>
          <w:sz w:val="18"/>
          <w:szCs w:val="18"/>
          <w:lang w:eastAsia="pl-PL"/>
        </w:rPr>
        <w:t xml:space="preserve"> </w:t>
      </w:r>
      <w:r w:rsidRPr="006E075B">
        <w:rPr>
          <w:rFonts w:ascii="Arial" w:eastAsia="Courier New" w:hAnsi="Arial" w:cs="Arial"/>
          <w:b/>
          <w:bCs/>
          <w:color w:val="000000"/>
          <w:sz w:val="18"/>
          <w:szCs w:val="18"/>
          <w:lang w:eastAsia="pl-PL"/>
        </w:rPr>
        <w:t xml:space="preserve">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zm.)oraz pozostałych przepisów ww. ustawy Prawo budowlane oraz ustawy o zasadach uznawania kwalifikacji zawodowych nabytych w państwach członkowskich Unii Europejskiej (</w:t>
      </w:r>
      <w:r w:rsidR="00D12298" w:rsidRPr="00D12298">
        <w:rPr>
          <w:rFonts w:ascii="Arial" w:eastAsia="Courier New" w:hAnsi="Arial" w:cs="Arial"/>
          <w:b/>
          <w:bCs/>
          <w:color w:val="000000"/>
          <w:sz w:val="18"/>
          <w:szCs w:val="18"/>
          <w:lang w:eastAsia="pl-PL"/>
        </w:rPr>
        <w:t>Dz.U. 2016 poz. 65</w:t>
      </w:r>
      <w:r w:rsidRPr="006E075B">
        <w:rPr>
          <w:rFonts w:ascii="Arial" w:eastAsia="Courier New" w:hAnsi="Arial" w:cs="Arial"/>
          <w:b/>
          <w:bCs/>
          <w:color w:val="000000"/>
          <w:sz w:val="18"/>
          <w:szCs w:val="18"/>
          <w:lang w:eastAsia="pl-PL"/>
        </w:rPr>
        <w:t xml:space="preserve"> 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zm.) oraz art. 20a ustawy z dn. 15.12.2000 r. o samorządach zawodowych architektów oraz inżynierów budownictwa (</w:t>
      </w:r>
      <w:r w:rsidR="00D12298" w:rsidRPr="00D12298">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w:t>
      </w:r>
      <w:proofErr w:type="spellStart"/>
      <w:r w:rsidRPr="006E075B">
        <w:rPr>
          <w:rFonts w:ascii="Arial" w:eastAsia="Courier New" w:hAnsi="Arial" w:cs="Arial"/>
          <w:b/>
          <w:bCs/>
          <w:color w:val="000000"/>
          <w:sz w:val="18"/>
          <w:szCs w:val="18"/>
          <w:lang w:eastAsia="pl-PL"/>
        </w:rPr>
        <w:t>późn</w:t>
      </w:r>
      <w:proofErr w:type="spellEnd"/>
      <w:r w:rsidRPr="006E075B">
        <w:rPr>
          <w:rFonts w:ascii="Arial" w:eastAsia="Courier New" w:hAnsi="Arial" w:cs="Arial"/>
          <w:b/>
          <w:bCs/>
          <w:color w:val="000000"/>
          <w:sz w:val="18"/>
          <w:szCs w:val="18"/>
          <w:lang w:eastAsia="pl-PL"/>
        </w:rPr>
        <w:t xml:space="preserve">. zm.) </w:t>
      </w:r>
    </w:p>
    <w:p w14:paraId="1DE277D1" w14:textId="77777777" w:rsidR="00A17539" w:rsidRPr="006E075B" w:rsidRDefault="00A17539" w:rsidP="00A17539">
      <w:pPr>
        <w:autoSpaceDE w:val="0"/>
        <w:autoSpaceDN w:val="0"/>
        <w:adjustRightInd w:val="0"/>
        <w:ind w:left="1009"/>
        <w:jc w:val="both"/>
        <w:rPr>
          <w:rFonts w:ascii="Arial" w:eastAsia="Courier New" w:hAnsi="Arial" w:cs="Arial"/>
          <w:color w:val="000000"/>
          <w:sz w:val="18"/>
          <w:szCs w:val="18"/>
          <w:lang w:eastAsia="pl-PL"/>
        </w:rPr>
      </w:pPr>
    </w:p>
    <w:p w14:paraId="141B486C" w14:textId="77777777" w:rsidR="00A17539" w:rsidRPr="006E075B" w:rsidRDefault="00A17539" w:rsidP="00A17539">
      <w:pPr>
        <w:autoSpaceDE w:val="0"/>
        <w:autoSpaceDN w:val="0"/>
        <w:adjustRightInd w:val="0"/>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75B61340" w14:textId="77777777" w:rsidR="00A17539" w:rsidRPr="006E075B" w:rsidRDefault="00A17539" w:rsidP="00A17539">
      <w:pPr>
        <w:autoSpaceDE w:val="0"/>
        <w:autoSpaceDN w:val="0"/>
        <w:adjustRightInd w:val="0"/>
        <w:ind w:left="1009"/>
        <w:jc w:val="both"/>
        <w:rPr>
          <w:rFonts w:ascii="Arial" w:eastAsia="Courier New" w:hAnsi="Arial" w:cs="Arial"/>
          <w:color w:val="000000"/>
          <w:sz w:val="18"/>
          <w:szCs w:val="18"/>
          <w:lang w:eastAsia="pl-PL"/>
        </w:rPr>
      </w:pPr>
    </w:p>
    <w:p w14:paraId="650D6B0B" w14:textId="77777777" w:rsidR="00A17539" w:rsidRPr="006E075B" w:rsidRDefault="00A17539" w:rsidP="00A17539">
      <w:pPr>
        <w:autoSpaceDE w:val="0"/>
        <w:autoSpaceDN w:val="0"/>
        <w:adjustRightInd w:val="0"/>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Przez „ doświadczenie zawodowe ” należy rozumieć okres od daty uzyskania uprawnień do daty składania ofert, w którym czynnie wykonywano funkcję </w:t>
      </w:r>
      <w:r>
        <w:rPr>
          <w:rFonts w:ascii="Arial" w:eastAsia="Courier New" w:hAnsi="Arial" w:cs="Arial"/>
          <w:color w:val="000000"/>
          <w:sz w:val="18"/>
          <w:szCs w:val="18"/>
          <w:lang w:eastAsia="pl-PL"/>
        </w:rPr>
        <w:t xml:space="preserve">projektanta </w:t>
      </w:r>
      <w:r w:rsidRPr="006E075B">
        <w:rPr>
          <w:rFonts w:ascii="Arial" w:eastAsia="Courier New" w:hAnsi="Arial" w:cs="Arial"/>
          <w:color w:val="000000"/>
          <w:sz w:val="18"/>
          <w:szCs w:val="18"/>
          <w:lang w:eastAsia="pl-PL"/>
        </w:rPr>
        <w:t xml:space="preserve">(w wykazie osób należy podać miesiąc i rok rozpoczęcia i zakończenia pełnienia funkcji przy danej inwestycji). </w:t>
      </w:r>
    </w:p>
    <w:p w14:paraId="4ED07B4F" w14:textId="77777777" w:rsidR="00A17539" w:rsidRDefault="00A17539" w:rsidP="00A17539">
      <w:pPr>
        <w:widowControl w:val="0"/>
        <w:ind w:left="1009"/>
        <w:jc w:val="both"/>
        <w:rPr>
          <w:rFonts w:ascii="Arial" w:eastAsia="Courier New" w:hAnsi="Arial" w:cs="Arial"/>
          <w:color w:val="000000"/>
          <w:sz w:val="18"/>
          <w:szCs w:val="18"/>
          <w:lang w:eastAsia="pl-PL"/>
        </w:rPr>
      </w:pPr>
    </w:p>
    <w:p w14:paraId="2F175846" w14:textId="77777777" w:rsidR="00A17539" w:rsidRPr="006E075B" w:rsidRDefault="00A17539" w:rsidP="00A17539">
      <w:pPr>
        <w:autoSpaceDE w:val="0"/>
        <w:autoSpaceDN w:val="0"/>
        <w:adjustRightInd w:val="0"/>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D70B42A" w14:textId="77777777" w:rsidR="00742820" w:rsidRPr="006E075B" w:rsidRDefault="00742820" w:rsidP="00742820">
      <w:pPr>
        <w:autoSpaceDE w:val="0"/>
        <w:autoSpaceDN w:val="0"/>
        <w:adjustRightInd w:val="0"/>
        <w:ind w:left="300"/>
        <w:rPr>
          <w:rFonts w:ascii="Arial" w:eastAsia="Courier New" w:hAnsi="Arial" w:cs="Arial"/>
          <w:b/>
          <w:bCs/>
          <w:color w:val="000000"/>
          <w:sz w:val="18"/>
          <w:szCs w:val="18"/>
          <w:lang w:eastAsia="pl-PL"/>
        </w:rPr>
      </w:pPr>
    </w:p>
    <w:p w14:paraId="57BC8101" w14:textId="77777777" w:rsidR="00742820" w:rsidRPr="009E2353" w:rsidRDefault="00742820" w:rsidP="00A35A46">
      <w:pPr>
        <w:pStyle w:val="Akapitzlist"/>
        <w:numPr>
          <w:ilvl w:val="0"/>
          <w:numId w:val="21"/>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75ADE3B8" w14:textId="77777777" w:rsidR="00A0404C" w:rsidRDefault="00A0404C" w:rsidP="00A0404C">
      <w:pPr>
        <w:widowControl w:val="0"/>
        <w:spacing w:line="276" w:lineRule="auto"/>
        <w:ind w:left="284"/>
        <w:jc w:val="both"/>
        <w:rPr>
          <w:rFonts w:ascii="Arial" w:eastAsia="Arial" w:hAnsi="Arial" w:cs="Arial"/>
          <w:color w:val="000000"/>
          <w:sz w:val="18"/>
          <w:szCs w:val="18"/>
          <w:lang w:eastAsia="pl-PL" w:bidi="pl-PL"/>
        </w:rPr>
      </w:pPr>
    </w:p>
    <w:p w14:paraId="2B05FA50" w14:textId="77777777" w:rsidR="009E2353" w:rsidRPr="006E075B" w:rsidRDefault="009E2353" w:rsidP="00A35A46">
      <w:pPr>
        <w:keepNext/>
        <w:keepLines/>
        <w:widowControl w:val="0"/>
        <w:numPr>
          <w:ilvl w:val="0"/>
          <w:numId w:val="13"/>
        </w:numPr>
        <w:spacing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1F609B44" w14:textId="77777777" w:rsidR="00A0404C" w:rsidRDefault="00A0404C" w:rsidP="00A0404C">
      <w:pPr>
        <w:widowControl w:val="0"/>
        <w:spacing w:line="276" w:lineRule="auto"/>
        <w:ind w:left="284"/>
        <w:jc w:val="both"/>
        <w:rPr>
          <w:rFonts w:ascii="Arial" w:eastAsia="Arial" w:hAnsi="Arial" w:cs="Arial"/>
          <w:color w:val="000000"/>
          <w:sz w:val="18"/>
          <w:szCs w:val="18"/>
          <w:lang w:eastAsia="pl-PL" w:bidi="pl-PL"/>
        </w:rPr>
      </w:pPr>
    </w:p>
    <w:p w14:paraId="3E0D039C" w14:textId="2BE0AB5A" w:rsidR="00A17539" w:rsidRDefault="00A17539" w:rsidP="00A17539">
      <w:pPr>
        <w:pStyle w:val="Akapitzlist"/>
        <w:numPr>
          <w:ilvl w:val="0"/>
          <w:numId w:val="24"/>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14:paraId="14505470" w14:textId="77777777" w:rsidR="00A17539" w:rsidRDefault="00A17539" w:rsidP="00A17539">
      <w:pPr>
        <w:widowControl w:val="0"/>
        <w:numPr>
          <w:ilvl w:val="0"/>
          <w:numId w:val="25"/>
        </w:numPr>
        <w:tabs>
          <w:tab w:val="left" w:pos="665"/>
        </w:tabs>
        <w:spacing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xml:space="preserve">.; </w:t>
      </w:r>
      <w:proofErr w:type="spellStart"/>
      <w:r>
        <w:rPr>
          <w:rFonts w:ascii="Arial" w:eastAsia="Arial" w:hAnsi="Arial" w:cs="Arial"/>
          <w:color w:val="000000"/>
          <w:sz w:val="18"/>
          <w:szCs w:val="18"/>
          <w:lang w:eastAsia="pl-PL" w:bidi="pl-PL"/>
        </w:rPr>
        <w:t>tj</w:t>
      </w:r>
      <w:proofErr w:type="spellEnd"/>
      <w:r>
        <w:rPr>
          <w:rFonts w:ascii="Arial" w:eastAsia="Arial" w:hAnsi="Arial" w:cs="Arial"/>
          <w:color w:val="000000"/>
          <w:sz w:val="18"/>
          <w:szCs w:val="18"/>
          <w:lang w:eastAsia="pl-PL" w:bidi="pl-PL"/>
        </w:rPr>
        <w:t>:</w:t>
      </w:r>
    </w:p>
    <w:p w14:paraId="6405B8EF" w14:textId="3721293B" w:rsidR="005B751E" w:rsidRPr="005B751E" w:rsidRDefault="005B751E" w:rsidP="005B751E">
      <w:pPr>
        <w:pStyle w:val="Akapitzlist"/>
        <w:numPr>
          <w:ilvl w:val="0"/>
          <w:numId w:val="23"/>
        </w:numPr>
        <w:spacing w:line="276" w:lineRule="auto"/>
        <w:jc w:val="both"/>
        <w:rPr>
          <w:rFonts w:ascii="Arial" w:eastAsia="Arial" w:hAnsi="Arial" w:cs="Arial"/>
          <w:sz w:val="18"/>
          <w:szCs w:val="18"/>
        </w:rPr>
      </w:pPr>
      <w:r>
        <w:rPr>
          <w:rFonts w:ascii="Arial" w:eastAsia="Arial" w:hAnsi="Arial" w:cs="Arial"/>
          <w:sz w:val="18"/>
          <w:szCs w:val="18"/>
        </w:rPr>
        <w:t>Wykonawcę</w:t>
      </w:r>
      <w:r w:rsidRPr="005B751E">
        <w:rPr>
          <w:rFonts w:ascii="Arial" w:eastAsia="Arial" w:hAnsi="Arial" w:cs="Arial"/>
          <w:sz w:val="18"/>
          <w:szCs w:val="18"/>
        </w:rPr>
        <w:t xml:space="preserve"> będącego osobą fizyczną, którego prawomocnie skazano za przestępstwo:</w:t>
      </w:r>
    </w:p>
    <w:p w14:paraId="4A949698" w14:textId="3249FDC5" w:rsidR="005B751E" w:rsidRPr="005B751E" w:rsidRDefault="005B751E" w:rsidP="005B751E">
      <w:pPr>
        <w:pStyle w:val="Akapitzlist"/>
        <w:numPr>
          <w:ilvl w:val="0"/>
          <w:numId w:val="26"/>
        </w:numPr>
        <w:autoSpaceDE w:val="0"/>
        <w:autoSpaceDN w:val="0"/>
        <w:adjustRightInd w:val="0"/>
        <w:jc w:val="both"/>
        <w:rPr>
          <w:rFonts w:ascii="Arial" w:hAnsi="Arial" w:cs="Arial"/>
          <w:sz w:val="18"/>
          <w:szCs w:val="18"/>
        </w:rPr>
      </w:pPr>
      <w:r w:rsidRPr="005B751E">
        <w:rPr>
          <w:rFonts w:ascii="Arial" w:hAnsi="Arial" w:cs="Arial"/>
          <w:sz w:val="18"/>
          <w:szCs w:val="18"/>
        </w:rPr>
        <w:t xml:space="preserve">udziału w zorganizowanej grupie przestępczej albo związku mającym na celu popełnienie przestępstwa </w:t>
      </w:r>
      <w:r>
        <w:rPr>
          <w:rFonts w:ascii="Arial" w:hAnsi="Arial" w:cs="Arial"/>
          <w:sz w:val="18"/>
          <w:szCs w:val="18"/>
        </w:rPr>
        <w:t>l</w:t>
      </w:r>
      <w:r w:rsidRPr="005B751E">
        <w:rPr>
          <w:rFonts w:ascii="Arial" w:hAnsi="Arial" w:cs="Arial"/>
          <w:sz w:val="18"/>
          <w:szCs w:val="18"/>
        </w:rPr>
        <w:t>ub przestępstwa skarbowego, o którym mowa w art. 258 Kodeksu karnego,</w:t>
      </w:r>
    </w:p>
    <w:p w14:paraId="41622307" w14:textId="36BE2FC1" w:rsidR="005B751E" w:rsidRPr="005B751E" w:rsidRDefault="005B751E" w:rsidP="005B751E">
      <w:pPr>
        <w:pStyle w:val="Akapitzlist"/>
        <w:numPr>
          <w:ilvl w:val="0"/>
          <w:numId w:val="26"/>
        </w:numPr>
        <w:autoSpaceDE w:val="0"/>
        <w:autoSpaceDN w:val="0"/>
        <w:adjustRightInd w:val="0"/>
        <w:jc w:val="both"/>
        <w:rPr>
          <w:rFonts w:ascii="Arial" w:hAnsi="Arial" w:cs="Arial"/>
          <w:sz w:val="18"/>
          <w:szCs w:val="18"/>
        </w:rPr>
      </w:pPr>
      <w:r w:rsidRPr="005B751E">
        <w:rPr>
          <w:rFonts w:ascii="Arial" w:hAnsi="Arial" w:cs="Arial"/>
          <w:sz w:val="18"/>
          <w:szCs w:val="18"/>
        </w:rPr>
        <w:t>handlu ludźmi, o którym mowa w art. 189a Kodeksu karnego,</w:t>
      </w:r>
    </w:p>
    <w:p w14:paraId="6CE6AD44" w14:textId="1681E89C" w:rsidR="005B751E" w:rsidRPr="005B751E" w:rsidRDefault="005B751E" w:rsidP="005B751E">
      <w:pPr>
        <w:pStyle w:val="Akapitzlist"/>
        <w:numPr>
          <w:ilvl w:val="0"/>
          <w:numId w:val="26"/>
        </w:numPr>
        <w:autoSpaceDE w:val="0"/>
        <w:autoSpaceDN w:val="0"/>
        <w:adjustRightInd w:val="0"/>
        <w:jc w:val="both"/>
        <w:rPr>
          <w:rFonts w:ascii="Arial" w:hAnsi="Arial" w:cs="Arial"/>
          <w:sz w:val="18"/>
          <w:szCs w:val="18"/>
        </w:rPr>
      </w:pPr>
      <w:r w:rsidRPr="005B751E">
        <w:rPr>
          <w:rFonts w:ascii="Arial" w:hAnsi="Arial" w:cs="Arial"/>
          <w:sz w:val="18"/>
          <w:szCs w:val="18"/>
        </w:rPr>
        <w:t>o którym mowa w art. 228-230a, art. 250a Kodeksu karnego, w art. 46-48 ustawy z dnia 25 czerwca 2010 r. o sporcie (</w:t>
      </w:r>
      <w:r w:rsidR="00D12298" w:rsidRPr="00D12298">
        <w:rPr>
          <w:rFonts w:ascii="Arial" w:hAnsi="Arial" w:cs="Arial"/>
          <w:sz w:val="18"/>
          <w:szCs w:val="18"/>
        </w:rPr>
        <w:t>Dz.U. 2010 nr 127 poz. 857</w:t>
      </w:r>
      <w:r w:rsidR="00D12298">
        <w:rPr>
          <w:rFonts w:ascii="Arial" w:hAnsi="Arial" w:cs="Arial"/>
          <w:sz w:val="18"/>
          <w:szCs w:val="18"/>
        </w:rPr>
        <w:t xml:space="preserve"> z </w:t>
      </w:r>
      <w:proofErr w:type="spellStart"/>
      <w:r w:rsidR="00D12298">
        <w:rPr>
          <w:rFonts w:ascii="Arial" w:hAnsi="Arial" w:cs="Arial"/>
          <w:sz w:val="18"/>
          <w:szCs w:val="18"/>
        </w:rPr>
        <w:t>późn</w:t>
      </w:r>
      <w:proofErr w:type="spellEnd"/>
      <w:r w:rsidR="00D12298">
        <w:rPr>
          <w:rFonts w:ascii="Arial" w:hAnsi="Arial" w:cs="Arial"/>
          <w:sz w:val="18"/>
          <w:szCs w:val="18"/>
        </w:rPr>
        <w:t>. zm.</w:t>
      </w:r>
      <w:r w:rsidRPr="005B751E">
        <w:rPr>
          <w:rFonts w:ascii="Arial" w:hAnsi="Arial" w:cs="Arial"/>
          <w:sz w:val="18"/>
          <w:szCs w:val="18"/>
        </w:rPr>
        <w:t>) lub w art. 54 ust. 1-4 ustawy z dnia 12 maja 2011 r. o refundacji leków, środków spożywczych specjalnego przeznaczenia żywieniowego oraz wyrobów medycznych (</w:t>
      </w:r>
      <w:r w:rsidR="00D12298" w:rsidRPr="00D12298">
        <w:rPr>
          <w:rFonts w:ascii="Arial" w:hAnsi="Arial" w:cs="Arial"/>
          <w:sz w:val="18"/>
          <w:szCs w:val="18"/>
        </w:rPr>
        <w:t>Dz.U. 2011 nr 122 poz. 696</w:t>
      </w:r>
      <w:r w:rsidR="00D12298">
        <w:rPr>
          <w:rFonts w:ascii="Arial" w:hAnsi="Arial" w:cs="Arial"/>
          <w:sz w:val="18"/>
          <w:szCs w:val="18"/>
        </w:rPr>
        <w:t xml:space="preserve"> z </w:t>
      </w:r>
      <w:proofErr w:type="spellStart"/>
      <w:r w:rsidR="00D12298">
        <w:rPr>
          <w:rFonts w:ascii="Arial" w:hAnsi="Arial" w:cs="Arial"/>
          <w:sz w:val="18"/>
          <w:szCs w:val="18"/>
        </w:rPr>
        <w:t>późn</w:t>
      </w:r>
      <w:proofErr w:type="spellEnd"/>
      <w:r w:rsidR="00D12298">
        <w:rPr>
          <w:rFonts w:ascii="Arial" w:hAnsi="Arial" w:cs="Arial"/>
          <w:sz w:val="18"/>
          <w:szCs w:val="18"/>
        </w:rPr>
        <w:t>. zm.</w:t>
      </w:r>
      <w:r w:rsidRPr="005B751E">
        <w:rPr>
          <w:rFonts w:ascii="Arial" w:hAnsi="Arial" w:cs="Arial"/>
          <w:sz w:val="18"/>
          <w:szCs w:val="18"/>
        </w:rPr>
        <w:t>),</w:t>
      </w:r>
    </w:p>
    <w:p w14:paraId="6891EEDB" w14:textId="70558A3E" w:rsidR="005B751E" w:rsidRPr="005B751E" w:rsidRDefault="005B751E" w:rsidP="005B751E">
      <w:pPr>
        <w:pStyle w:val="Akapitzlist"/>
        <w:numPr>
          <w:ilvl w:val="0"/>
          <w:numId w:val="26"/>
        </w:numPr>
        <w:autoSpaceDE w:val="0"/>
        <w:autoSpaceDN w:val="0"/>
        <w:adjustRightInd w:val="0"/>
        <w:jc w:val="both"/>
        <w:rPr>
          <w:rFonts w:ascii="Arial" w:hAnsi="Arial" w:cs="Arial"/>
          <w:sz w:val="18"/>
          <w:szCs w:val="18"/>
        </w:rPr>
      </w:pPr>
      <w:r w:rsidRPr="005B751E">
        <w:rPr>
          <w:rFonts w:ascii="Arial" w:hAnsi="Arial" w:cs="Arial"/>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18529CA" w14:textId="009B3A55" w:rsidR="005B751E" w:rsidRPr="005B751E" w:rsidRDefault="005B751E" w:rsidP="005B751E">
      <w:pPr>
        <w:pStyle w:val="Akapitzlist"/>
        <w:numPr>
          <w:ilvl w:val="0"/>
          <w:numId w:val="26"/>
        </w:numPr>
        <w:autoSpaceDE w:val="0"/>
        <w:autoSpaceDN w:val="0"/>
        <w:adjustRightInd w:val="0"/>
        <w:jc w:val="both"/>
        <w:rPr>
          <w:rFonts w:ascii="Arial" w:hAnsi="Arial" w:cs="Arial"/>
          <w:sz w:val="18"/>
          <w:szCs w:val="18"/>
        </w:rPr>
      </w:pPr>
      <w:r w:rsidRPr="005B751E">
        <w:rPr>
          <w:rFonts w:ascii="Arial" w:hAnsi="Arial" w:cs="Arial"/>
          <w:sz w:val="18"/>
          <w:szCs w:val="18"/>
        </w:rPr>
        <w:t>o charakterze terrorystycznym, o którym mowa w art. 115 § 20 Kodeksu karnego, lub mające na celu popełnienie tego przestępstwa,</w:t>
      </w:r>
    </w:p>
    <w:p w14:paraId="2CA1093E" w14:textId="12930205" w:rsidR="005B751E" w:rsidRPr="005B751E" w:rsidRDefault="005B751E" w:rsidP="005B751E">
      <w:pPr>
        <w:pStyle w:val="Akapitzlist"/>
        <w:numPr>
          <w:ilvl w:val="0"/>
          <w:numId w:val="26"/>
        </w:numPr>
        <w:autoSpaceDE w:val="0"/>
        <w:autoSpaceDN w:val="0"/>
        <w:adjustRightInd w:val="0"/>
        <w:jc w:val="both"/>
        <w:rPr>
          <w:rFonts w:ascii="Arial" w:hAnsi="Arial" w:cs="Arial"/>
          <w:sz w:val="18"/>
          <w:szCs w:val="18"/>
        </w:rPr>
      </w:pPr>
      <w:r w:rsidRPr="005B751E">
        <w:rPr>
          <w:rFonts w:ascii="Arial" w:hAnsi="Arial" w:cs="Arial"/>
          <w:sz w:val="18"/>
          <w:szCs w:val="18"/>
        </w:rPr>
        <w:t xml:space="preserve">powierzenia wykonywania pracy małoletniemu cudzoziemcowi, o którym mowa w art. 9 ust. 2 ustawy z dnia 15 czerwca 2012 r. o skutkach powierzania wykonywania pracy cudzoziemcom przebywającym </w:t>
      </w:r>
      <w:r w:rsidRPr="005B751E">
        <w:rPr>
          <w:rFonts w:ascii="Arial" w:hAnsi="Arial" w:cs="Arial"/>
          <w:sz w:val="18"/>
          <w:szCs w:val="18"/>
        </w:rPr>
        <w:lastRenderedPageBreak/>
        <w:t>wbrew przepisom na terytorium Rzeczypospolitej Polskiej (</w:t>
      </w:r>
      <w:r w:rsidR="00D12298" w:rsidRPr="00D12298">
        <w:rPr>
          <w:rFonts w:ascii="Arial" w:hAnsi="Arial" w:cs="Arial"/>
          <w:sz w:val="18"/>
          <w:szCs w:val="18"/>
        </w:rPr>
        <w:t>Dz.U. 2012 poz. 769</w:t>
      </w:r>
      <w:r w:rsidR="00D12298">
        <w:rPr>
          <w:rFonts w:ascii="Arial" w:hAnsi="Arial" w:cs="Arial"/>
          <w:sz w:val="18"/>
          <w:szCs w:val="18"/>
        </w:rPr>
        <w:t xml:space="preserve"> z </w:t>
      </w:r>
      <w:proofErr w:type="spellStart"/>
      <w:r w:rsidR="00D12298">
        <w:rPr>
          <w:rFonts w:ascii="Arial" w:hAnsi="Arial" w:cs="Arial"/>
          <w:sz w:val="18"/>
          <w:szCs w:val="18"/>
        </w:rPr>
        <w:t>późn</w:t>
      </w:r>
      <w:proofErr w:type="spellEnd"/>
      <w:r w:rsidR="00D12298">
        <w:rPr>
          <w:rFonts w:ascii="Arial" w:hAnsi="Arial" w:cs="Arial"/>
          <w:sz w:val="18"/>
          <w:szCs w:val="18"/>
        </w:rPr>
        <w:t>. zm.</w:t>
      </w:r>
      <w:r w:rsidRPr="005B751E">
        <w:rPr>
          <w:rFonts w:ascii="Arial" w:hAnsi="Arial" w:cs="Arial"/>
          <w:sz w:val="18"/>
          <w:szCs w:val="18"/>
        </w:rPr>
        <w:t>),</w:t>
      </w:r>
    </w:p>
    <w:p w14:paraId="38EC67B7" w14:textId="304D0FAA" w:rsidR="005B751E" w:rsidRPr="005B751E" w:rsidRDefault="005B751E" w:rsidP="005B751E">
      <w:pPr>
        <w:pStyle w:val="Akapitzlist"/>
        <w:numPr>
          <w:ilvl w:val="0"/>
          <w:numId w:val="26"/>
        </w:numPr>
        <w:autoSpaceDE w:val="0"/>
        <w:autoSpaceDN w:val="0"/>
        <w:adjustRightInd w:val="0"/>
        <w:jc w:val="both"/>
        <w:rPr>
          <w:rFonts w:ascii="Arial" w:hAnsi="Arial" w:cs="Arial"/>
          <w:sz w:val="18"/>
          <w:szCs w:val="18"/>
        </w:rPr>
      </w:pPr>
      <w:r w:rsidRPr="005B751E">
        <w:rPr>
          <w:rFonts w:ascii="Arial" w:hAnsi="Arial" w:cs="Arial"/>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053A94D" w14:textId="7BDC251F" w:rsidR="005B751E" w:rsidRPr="005B751E" w:rsidRDefault="005B751E" w:rsidP="005B751E">
      <w:pPr>
        <w:pStyle w:val="Akapitzlist"/>
        <w:numPr>
          <w:ilvl w:val="0"/>
          <w:numId w:val="26"/>
        </w:numPr>
        <w:autoSpaceDE w:val="0"/>
        <w:autoSpaceDN w:val="0"/>
        <w:adjustRightInd w:val="0"/>
        <w:jc w:val="both"/>
        <w:rPr>
          <w:rFonts w:ascii="Arial" w:hAnsi="Arial" w:cs="Arial"/>
          <w:sz w:val="18"/>
          <w:szCs w:val="18"/>
        </w:rPr>
      </w:pPr>
      <w:r w:rsidRPr="005B751E">
        <w:rPr>
          <w:rFonts w:ascii="Arial" w:hAnsi="Arial" w:cs="Arial"/>
          <w:sz w:val="18"/>
          <w:szCs w:val="18"/>
        </w:rPr>
        <w:t>o którym mowa w art. 9 ust. 1 i 3 lub art. 10 ustawy z dnia 15 czerwca 2012 r. o skutkach powierzania wykonywania pracy cudzoziemcom przebywającym wbrew przepisom na terytorium Rzeczypospolitej Polskiej</w:t>
      </w:r>
      <w:r w:rsidR="00D12298">
        <w:rPr>
          <w:rFonts w:ascii="Arial" w:hAnsi="Arial" w:cs="Arial"/>
          <w:sz w:val="18"/>
          <w:szCs w:val="18"/>
        </w:rPr>
        <w:t xml:space="preserve"> </w:t>
      </w:r>
      <w:r w:rsidR="00D12298" w:rsidRPr="005B751E">
        <w:rPr>
          <w:rFonts w:ascii="Arial" w:hAnsi="Arial" w:cs="Arial"/>
          <w:sz w:val="18"/>
          <w:szCs w:val="18"/>
        </w:rPr>
        <w:t>(</w:t>
      </w:r>
      <w:r w:rsidR="00D12298" w:rsidRPr="00D12298">
        <w:rPr>
          <w:rFonts w:ascii="Arial" w:hAnsi="Arial" w:cs="Arial"/>
          <w:sz w:val="18"/>
          <w:szCs w:val="18"/>
        </w:rPr>
        <w:t>Dz.U. 2012 poz. 769</w:t>
      </w:r>
      <w:r w:rsidR="00D12298">
        <w:rPr>
          <w:rFonts w:ascii="Arial" w:hAnsi="Arial" w:cs="Arial"/>
          <w:sz w:val="18"/>
          <w:szCs w:val="18"/>
        </w:rPr>
        <w:t xml:space="preserve"> z </w:t>
      </w:r>
      <w:proofErr w:type="spellStart"/>
      <w:r w:rsidR="00D12298">
        <w:rPr>
          <w:rFonts w:ascii="Arial" w:hAnsi="Arial" w:cs="Arial"/>
          <w:sz w:val="18"/>
          <w:szCs w:val="18"/>
        </w:rPr>
        <w:t>późn</w:t>
      </w:r>
      <w:proofErr w:type="spellEnd"/>
      <w:r w:rsidR="00D12298">
        <w:rPr>
          <w:rFonts w:ascii="Arial" w:hAnsi="Arial" w:cs="Arial"/>
          <w:sz w:val="18"/>
          <w:szCs w:val="18"/>
        </w:rPr>
        <w:t>. zm.</w:t>
      </w:r>
      <w:r w:rsidR="00D12298" w:rsidRPr="005B751E">
        <w:rPr>
          <w:rFonts w:ascii="Arial" w:hAnsi="Arial" w:cs="Arial"/>
          <w:sz w:val="18"/>
          <w:szCs w:val="18"/>
        </w:rPr>
        <w:t>),</w:t>
      </w:r>
    </w:p>
    <w:p w14:paraId="4C46F9E7" w14:textId="77777777" w:rsidR="00B30296" w:rsidRDefault="00B30296" w:rsidP="00B30296">
      <w:pPr>
        <w:autoSpaceDE w:val="0"/>
        <w:autoSpaceDN w:val="0"/>
        <w:adjustRightInd w:val="0"/>
        <w:ind w:left="660"/>
        <w:jc w:val="both"/>
        <w:rPr>
          <w:rFonts w:ascii="Arial" w:hAnsi="Arial" w:cs="Arial"/>
          <w:sz w:val="18"/>
          <w:szCs w:val="18"/>
        </w:rPr>
      </w:pPr>
    </w:p>
    <w:p w14:paraId="0492D64D" w14:textId="7CCC7F92" w:rsidR="005B751E" w:rsidRPr="00B30296" w:rsidRDefault="005B751E" w:rsidP="00B30296">
      <w:pPr>
        <w:autoSpaceDE w:val="0"/>
        <w:autoSpaceDN w:val="0"/>
        <w:adjustRightInd w:val="0"/>
        <w:ind w:left="660"/>
        <w:jc w:val="both"/>
        <w:rPr>
          <w:rFonts w:ascii="Arial" w:hAnsi="Arial" w:cs="Arial"/>
          <w:sz w:val="18"/>
          <w:szCs w:val="18"/>
        </w:rPr>
      </w:pPr>
      <w:r w:rsidRPr="00B30296">
        <w:rPr>
          <w:rFonts w:ascii="Arial" w:hAnsi="Arial" w:cs="Arial"/>
          <w:sz w:val="18"/>
          <w:szCs w:val="18"/>
        </w:rPr>
        <w:t>- lub za odpowiedni czyn zabroniony określony w przepisach prawa obcego;</w:t>
      </w:r>
    </w:p>
    <w:p w14:paraId="6BB72F67" w14:textId="77777777" w:rsidR="00B30296" w:rsidRDefault="00B30296" w:rsidP="005B751E">
      <w:pPr>
        <w:spacing w:before="25"/>
        <w:ind w:left="373"/>
        <w:jc w:val="both"/>
      </w:pPr>
    </w:p>
    <w:p w14:paraId="10340DF5" w14:textId="2BB3C9C5" w:rsidR="005B751E" w:rsidRPr="00B30296" w:rsidRDefault="00B30296" w:rsidP="00B30296">
      <w:pPr>
        <w:pStyle w:val="Akapitzlist"/>
        <w:numPr>
          <w:ilvl w:val="0"/>
          <w:numId w:val="23"/>
        </w:numPr>
        <w:spacing w:line="276" w:lineRule="auto"/>
        <w:jc w:val="both"/>
        <w:rPr>
          <w:rFonts w:ascii="Arial" w:eastAsia="Arial" w:hAnsi="Arial" w:cs="Arial"/>
          <w:sz w:val="18"/>
          <w:szCs w:val="18"/>
        </w:rPr>
      </w:pPr>
      <w:r w:rsidRPr="00B30296">
        <w:rPr>
          <w:rFonts w:ascii="Arial" w:eastAsia="Arial" w:hAnsi="Arial" w:cs="Arial"/>
          <w:sz w:val="18"/>
          <w:szCs w:val="18"/>
        </w:rPr>
        <w:t>Wykonawcę,</w:t>
      </w:r>
      <w:r w:rsidR="005B751E" w:rsidRPr="00B30296">
        <w:rPr>
          <w:rFonts w:ascii="Arial" w:eastAsia="Arial" w:hAnsi="Arial" w:cs="Arial"/>
          <w:sz w:val="18"/>
          <w:szCs w:val="18"/>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8083C82" w14:textId="06A85926" w:rsidR="005B751E" w:rsidRPr="00B30296" w:rsidRDefault="00B30296" w:rsidP="00B30296">
      <w:pPr>
        <w:pStyle w:val="Akapitzlist"/>
        <w:numPr>
          <w:ilvl w:val="0"/>
          <w:numId w:val="23"/>
        </w:numPr>
        <w:spacing w:line="276" w:lineRule="auto"/>
        <w:jc w:val="both"/>
        <w:rPr>
          <w:rFonts w:ascii="Arial" w:eastAsia="Arial" w:hAnsi="Arial" w:cs="Arial"/>
          <w:sz w:val="18"/>
          <w:szCs w:val="18"/>
        </w:rPr>
      </w:pPr>
      <w:r w:rsidRPr="00B30296">
        <w:rPr>
          <w:rFonts w:ascii="Arial" w:eastAsia="Arial" w:hAnsi="Arial" w:cs="Arial"/>
          <w:sz w:val="18"/>
          <w:szCs w:val="18"/>
        </w:rPr>
        <w:t xml:space="preserve">Wykonawcę </w:t>
      </w:r>
      <w:r w:rsidR="005B751E" w:rsidRPr="00B30296">
        <w:rPr>
          <w:rFonts w:ascii="Arial" w:eastAsia="Arial" w:hAnsi="Arial" w:cs="Arial"/>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060C29" w14:textId="775C1B7B" w:rsidR="005B751E" w:rsidRPr="00B30296" w:rsidRDefault="00B30296" w:rsidP="00B30296">
      <w:pPr>
        <w:pStyle w:val="Akapitzlist"/>
        <w:numPr>
          <w:ilvl w:val="0"/>
          <w:numId w:val="23"/>
        </w:numPr>
        <w:spacing w:line="276" w:lineRule="auto"/>
        <w:jc w:val="both"/>
        <w:rPr>
          <w:rFonts w:ascii="Arial" w:eastAsia="Arial" w:hAnsi="Arial" w:cs="Arial"/>
          <w:sz w:val="18"/>
          <w:szCs w:val="18"/>
        </w:rPr>
      </w:pPr>
      <w:r w:rsidRPr="00B30296">
        <w:rPr>
          <w:rFonts w:ascii="Arial" w:eastAsia="Arial" w:hAnsi="Arial" w:cs="Arial"/>
          <w:sz w:val="18"/>
          <w:szCs w:val="18"/>
        </w:rPr>
        <w:t xml:space="preserve">Wykonawcę </w:t>
      </w:r>
      <w:r w:rsidR="005B751E" w:rsidRPr="00B30296">
        <w:rPr>
          <w:rFonts w:ascii="Arial" w:eastAsia="Arial" w:hAnsi="Arial" w:cs="Arial"/>
          <w:sz w:val="18"/>
          <w:szCs w:val="18"/>
        </w:rPr>
        <w:t>wobec którego prawomocnie orzeczono zakaz ubiegania się o zamówienia publiczne;</w:t>
      </w:r>
    </w:p>
    <w:p w14:paraId="160D5EEF" w14:textId="5AE1324F" w:rsidR="005B751E" w:rsidRPr="00B30296" w:rsidRDefault="005B751E" w:rsidP="00B30296">
      <w:pPr>
        <w:pStyle w:val="Akapitzlist"/>
        <w:numPr>
          <w:ilvl w:val="0"/>
          <w:numId w:val="23"/>
        </w:numPr>
        <w:spacing w:line="276" w:lineRule="auto"/>
        <w:jc w:val="both"/>
        <w:rPr>
          <w:rFonts w:ascii="Arial" w:eastAsia="Arial" w:hAnsi="Arial" w:cs="Arial"/>
          <w:sz w:val="18"/>
          <w:szCs w:val="18"/>
        </w:rPr>
      </w:pPr>
      <w:r w:rsidRPr="00B30296">
        <w:rPr>
          <w:rFonts w:ascii="Arial" w:eastAsia="Arial" w:hAnsi="Arial" w:cs="Arial"/>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9FFA8BB" w14:textId="67E074EA" w:rsidR="005B751E" w:rsidRPr="00B30296" w:rsidRDefault="005B751E" w:rsidP="00B30296">
      <w:pPr>
        <w:pStyle w:val="Akapitzlist"/>
        <w:numPr>
          <w:ilvl w:val="0"/>
          <w:numId w:val="23"/>
        </w:numPr>
        <w:spacing w:line="276" w:lineRule="auto"/>
        <w:jc w:val="both"/>
        <w:rPr>
          <w:rFonts w:ascii="Arial" w:eastAsia="Arial" w:hAnsi="Arial" w:cs="Arial"/>
          <w:sz w:val="18"/>
          <w:szCs w:val="18"/>
        </w:rPr>
      </w:pPr>
      <w:r w:rsidRPr="00B30296">
        <w:rPr>
          <w:rFonts w:ascii="Arial" w:eastAsia="Arial" w:hAnsi="Arial" w:cs="Arial"/>
          <w:sz w:val="18"/>
          <w:szCs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F684C03" w14:textId="77777777" w:rsidR="005B751E" w:rsidRPr="005B751E" w:rsidRDefault="005B751E" w:rsidP="005B751E">
      <w:pPr>
        <w:spacing w:line="276" w:lineRule="auto"/>
        <w:jc w:val="both"/>
        <w:rPr>
          <w:rFonts w:ascii="Arial" w:eastAsia="Arial" w:hAnsi="Arial" w:cs="Arial"/>
          <w:sz w:val="18"/>
          <w:szCs w:val="18"/>
        </w:rPr>
      </w:pPr>
    </w:p>
    <w:p w14:paraId="47679D13" w14:textId="77777777" w:rsidR="00A17539" w:rsidRPr="006D3F44" w:rsidRDefault="00A17539" w:rsidP="00A17539">
      <w:pPr>
        <w:widowControl w:val="0"/>
        <w:numPr>
          <w:ilvl w:val="0"/>
          <w:numId w:val="25"/>
        </w:numPr>
        <w:tabs>
          <w:tab w:val="left" w:pos="665"/>
        </w:tabs>
        <w:spacing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proofErr w:type="spellStart"/>
      <w:r>
        <w:rPr>
          <w:rFonts w:ascii="Arial" w:eastAsia="Arial" w:hAnsi="Arial" w:cs="Arial"/>
          <w:color w:val="000000"/>
          <w:sz w:val="18"/>
          <w:szCs w:val="18"/>
          <w:lang w:eastAsia="pl-PL" w:bidi="pl-PL"/>
        </w:rPr>
        <w:t>Pzp</w:t>
      </w:r>
      <w:proofErr w:type="spellEnd"/>
      <w:r w:rsidRPr="006D3F44">
        <w:rPr>
          <w:rFonts w:ascii="Arial" w:eastAsia="Arial" w:hAnsi="Arial" w:cs="Arial"/>
          <w:color w:val="000000"/>
          <w:sz w:val="18"/>
          <w:szCs w:val="18"/>
          <w:lang w:eastAsia="pl-PL" w:bidi="pl-PL"/>
        </w:rPr>
        <w:t>, tj.:</w:t>
      </w:r>
    </w:p>
    <w:p w14:paraId="6D01C987" w14:textId="77777777" w:rsidR="00A17539" w:rsidRDefault="00A17539" w:rsidP="00A17539">
      <w:pPr>
        <w:pStyle w:val="Akapitzlist"/>
        <w:numPr>
          <w:ilvl w:val="0"/>
          <w:numId w:val="27"/>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9D21E5" w14:textId="77777777" w:rsidR="00A17539" w:rsidRDefault="00A17539" w:rsidP="00A17539">
      <w:pPr>
        <w:pStyle w:val="Akapitzlist"/>
        <w:numPr>
          <w:ilvl w:val="0"/>
          <w:numId w:val="27"/>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F2A5716" w14:textId="77777777" w:rsidR="00A17539" w:rsidRDefault="00A17539" w:rsidP="00A17539">
      <w:pPr>
        <w:pStyle w:val="Akapitzlist"/>
        <w:numPr>
          <w:ilvl w:val="0"/>
          <w:numId w:val="27"/>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5BBB6F" w14:textId="77777777" w:rsidR="00A17539" w:rsidRPr="00793D13" w:rsidRDefault="00A17539" w:rsidP="00A17539">
      <w:pPr>
        <w:widowControl w:val="0"/>
        <w:numPr>
          <w:ilvl w:val="0"/>
          <w:numId w:val="25"/>
        </w:numPr>
        <w:tabs>
          <w:tab w:val="left" w:pos="665"/>
        </w:tabs>
        <w:spacing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xml:space="preserve">, dalej jako „ustawa”. Zgodnie z treścią ww. przepisu, z postępowania o udzielenie zamówienia publicznego lub konkursu prowadzonego na podstawie ustawy </w:t>
      </w:r>
      <w:proofErr w:type="spellStart"/>
      <w:r w:rsidRPr="00793D13">
        <w:rPr>
          <w:rFonts w:ascii="Arial" w:eastAsia="Arial" w:hAnsi="Arial" w:cs="Arial"/>
          <w:color w:val="000000"/>
          <w:sz w:val="18"/>
          <w:szCs w:val="18"/>
          <w:lang w:eastAsia="pl-PL" w:bidi="pl-PL"/>
        </w:rPr>
        <w:t>Pzp</w:t>
      </w:r>
      <w:proofErr w:type="spellEnd"/>
      <w:r w:rsidRPr="00793D13">
        <w:rPr>
          <w:rFonts w:ascii="Arial" w:eastAsia="Arial" w:hAnsi="Arial" w:cs="Arial"/>
          <w:color w:val="000000"/>
          <w:sz w:val="18"/>
          <w:szCs w:val="18"/>
          <w:lang w:eastAsia="pl-PL" w:bidi="pl-PL"/>
        </w:rPr>
        <w:t xml:space="preserve"> wyklucza się:</w:t>
      </w:r>
    </w:p>
    <w:p w14:paraId="1832865D" w14:textId="77777777" w:rsidR="00A17539" w:rsidRPr="00793D13" w:rsidRDefault="00A17539" w:rsidP="00A17539">
      <w:pPr>
        <w:pStyle w:val="Akapitzlist"/>
        <w:numPr>
          <w:ilvl w:val="0"/>
          <w:numId w:val="53"/>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596CFB" w14:textId="77777777" w:rsidR="00A17539" w:rsidRPr="00793D13" w:rsidRDefault="00A17539" w:rsidP="00A17539">
      <w:pPr>
        <w:pStyle w:val="Akapitzlist"/>
        <w:numPr>
          <w:ilvl w:val="0"/>
          <w:numId w:val="53"/>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B6D92A" w14:textId="71AB3F7D" w:rsidR="00A17539" w:rsidRDefault="00A17539" w:rsidP="00A17539">
      <w:pPr>
        <w:pStyle w:val="Akapitzlist"/>
        <w:numPr>
          <w:ilvl w:val="0"/>
          <w:numId w:val="53"/>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zm.</w:t>
      </w:r>
      <w:r w:rsidRPr="00793D13">
        <w:rPr>
          <w:rFonts w:ascii="Arial" w:eastAsia="Arial" w:hAnsi="Arial" w:cs="Arial"/>
          <w:sz w:val="18"/>
          <w:szCs w:val="18"/>
        </w:rPr>
        <w:t xml:space="preserve">), jest </w:t>
      </w:r>
      <w:r w:rsidRPr="00793D13">
        <w:rPr>
          <w:rFonts w:ascii="Arial" w:eastAsia="Arial" w:hAnsi="Arial" w:cs="Arial"/>
          <w:sz w:val="18"/>
          <w:szCs w:val="18"/>
        </w:rPr>
        <w:lastRenderedPageBreak/>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BB5DD07" w14:textId="77777777" w:rsidR="00A17539" w:rsidRDefault="00A17539" w:rsidP="00A17539">
      <w:pPr>
        <w:pStyle w:val="Akapitzlist"/>
        <w:spacing w:line="276" w:lineRule="auto"/>
        <w:ind w:left="709"/>
        <w:jc w:val="both"/>
        <w:rPr>
          <w:rFonts w:ascii="Arial" w:eastAsia="Arial" w:hAnsi="Arial" w:cs="Arial"/>
          <w:sz w:val="18"/>
          <w:szCs w:val="18"/>
        </w:rPr>
      </w:pPr>
    </w:p>
    <w:p w14:paraId="7AED14EE" w14:textId="77777777" w:rsidR="00A17539" w:rsidRPr="004C6D78" w:rsidRDefault="00A17539" w:rsidP="00A17539">
      <w:pPr>
        <w:pStyle w:val="Akapitzlist"/>
        <w:numPr>
          <w:ilvl w:val="0"/>
          <w:numId w:val="24"/>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w:t>
      </w:r>
      <w:proofErr w:type="spellStart"/>
      <w:r w:rsidRPr="004C6D78">
        <w:rPr>
          <w:rFonts w:ascii="Arial" w:eastAsia="Arial" w:hAnsi="Arial" w:cs="Arial"/>
          <w:bCs/>
          <w:sz w:val="18"/>
          <w:szCs w:val="18"/>
        </w:rPr>
        <w:t>Pzp</w:t>
      </w:r>
      <w:proofErr w:type="spellEnd"/>
      <w:r w:rsidRPr="004C6D78">
        <w:rPr>
          <w:rFonts w:ascii="Arial" w:eastAsia="Arial" w:hAnsi="Arial" w:cs="Arial"/>
          <w:bCs/>
          <w:sz w:val="18"/>
          <w:szCs w:val="18"/>
        </w:rPr>
        <w:t xml:space="preserve"> oraz art. 7 ust. 2 ustawy z dnia 13 kwietnia 2022 r. o szczególnych rozwiązaniach w zakresie przeciwdziałania wspieraniu agresji na Ukrainę oraz służących ochronie bezpieczeństwa narodowego (Dz. U. 2022 poz. 835 z </w:t>
      </w:r>
      <w:proofErr w:type="spellStart"/>
      <w:r w:rsidRPr="004C6D78">
        <w:rPr>
          <w:rFonts w:ascii="Arial" w:eastAsia="Arial" w:hAnsi="Arial" w:cs="Arial"/>
          <w:bCs/>
          <w:sz w:val="18"/>
          <w:szCs w:val="18"/>
        </w:rPr>
        <w:t>późn</w:t>
      </w:r>
      <w:proofErr w:type="spellEnd"/>
      <w:r w:rsidRPr="004C6D78">
        <w:rPr>
          <w:rFonts w:ascii="Arial" w:eastAsia="Arial" w:hAnsi="Arial" w:cs="Arial"/>
          <w:bCs/>
          <w:sz w:val="18"/>
          <w:szCs w:val="18"/>
        </w:rPr>
        <w:t xml:space="preserve">. zm.), tj.  </w:t>
      </w:r>
    </w:p>
    <w:p w14:paraId="7448E1EC" w14:textId="77777777" w:rsidR="00A17539" w:rsidRPr="003659B7" w:rsidRDefault="00A17539" w:rsidP="00A17539">
      <w:pPr>
        <w:widowControl w:val="0"/>
        <w:numPr>
          <w:ilvl w:val="0"/>
          <w:numId w:val="28"/>
        </w:numPr>
        <w:tabs>
          <w:tab w:val="left" w:pos="665"/>
        </w:tabs>
        <w:spacing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1 – 7 i lit. b powyżej na okres 5 lat od dnia uprawomocnienia się wyroku potwierdzającego zaistnienie jednej z podstaw wykluczenia, chyba że w tym wyroku został określony inny okres wykluczenia; </w:t>
      </w:r>
    </w:p>
    <w:p w14:paraId="2B10177E" w14:textId="77777777" w:rsidR="00A17539" w:rsidRPr="003659B7" w:rsidRDefault="00A17539" w:rsidP="00A17539">
      <w:pPr>
        <w:widowControl w:val="0"/>
        <w:numPr>
          <w:ilvl w:val="0"/>
          <w:numId w:val="28"/>
        </w:numPr>
        <w:tabs>
          <w:tab w:val="left" w:pos="665"/>
        </w:tabs>
        <w:spacing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 xml:space="preserve">wa w 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 xml:space="preserve">ust. 1 pkt. 1 lit. a </w:t>
      </w:r>
      <w:proofErr w:type="spellStart"/>
      <w:r w:rsidRPr="003659B7">
        <w:rPr>
          <w:rFonts w:ascii="Arial" w:eastAsia="Arial" w:hAnsi="Arial" w:cs="Arial"/>
          <w:color w:val="000000"/>
          <w:sz w:val="18"/>
          <w:szCs w:val="18"/>
          <w:lang w:eastAsia="pl-PL" w:bidi="pl-PL"/>
        </w:rPr>
        <w:t>tiret</w:t>
      </w:r>
      <w:proofErr w:type="spellEnd"/>
      <w:r w:rsidRPr="003659B7">
        <w:rPr>
          <w:rFonts w:ascii="Arial" w:eastAsia="Arial" w:hAnsi="Arial" w:cs="Arial"/>
          <w:color w:val="000000"/>
          <w:sz w:val="18"/>
          <w:szCs w:val="18"/>
          <w:lang w:eastAsia="pl-PL" w:bidi="pl-PL"/>
        </w:rPr>
        <w:t xml:space="preserve"> 8</w:t>
      </w:r>
      <w:r>
        <w:rPr>
          <w:rFonts w:ascii="Arial" w:eastAsia="Arial" w:hAnsi="Arial" w:cs="Arial"/>
          <w:color w:val="000000"/>
          <w:sz w:val="18"/>
          <w:szCs w:val="18"/>
          <w:lang w:eastAsia="pl-PL" w:bidi="pl-PL"/>
        </w:rPr>
        <w:t>;</w:t>
      </w:r>
    </w:p>
    <w:p w14:paraId="236200E3" w14:textId="77777777" w:rsidR="00A17539" w:rsidRPr="003659B7" w:rsidRDefault="00A17539" w:rsidP="00A17539">
      <w:pPr>
        <w:widowControl w:val="0"/>
        <w:numPr>
          <w:ilvl w:val="0"/>
          <w:numId w:val="28"/>
        </w:numPr>
        <w:tabs>
          <w:tab w:val="left" w:pos="665"/>
        </w:tabs>
        <w:spacing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01C8BC37" w14:textId="77777777" w:rsidR="00A17539" w:rsidRPr="003659B7" w:rsidRDefault="00A17539" w:rsidP="00A17539">
      <w:pPr>
        <w:widowControl w:val="0"/>
        <w:numPr>
          <w:ilvl w:val="0"/>
          <w:numId w:val="28"/>
        </w:numPr>
        <w:tabs>
          <w:tab w:val="left" w:pos="665"/>
        </w:tabs>
        <w:spacing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CE942DB" w14:textId="77777777" w:rsidR="00A17539" w:rsidRDefault="00A17539" w:rsidP="00A17539">
      <w:pPr>
        <w:widowControl w:val="0"/>
        <w:numPr>
          <w:ilvl w:val="0"/>
          <w:numId w:val="28"/>
        </w:numPr>
        <w:tabs>
          <w:tab w:val="left" w:pos="665"/>
        </w:tabs>
        <w:spacing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6BB679DD" w14:textId="77777777" w:rsidR="00A17539" w:rsidRPr="003659B7" w:rsidRDefault="00A17539" w:rsidP="00A17539">
      <w:pPr>
        <w:widowControl w:val="0"/>
        <w:numPr>
          <w:ilvl w:val="0"/>
          <w:numId w:val="28"/>
        </w:numPr>
        <w:tabs>
          <w:tab w:val="left" w:pos="665"/>
        </w:tabs>
        <w:spacing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66AC850F" w14:textId="77777777" w:rsidR="00D47FCB" w:rsidRDefault="00D47FCB" w:rsidP="00D47FCB">
      <w:pPr>
        <w:spacing w:line="276" w:lineRule="auto"/>
        <w:jc w:val="both"/>
        <w:rPr>
          <w:rFonts w:ascii="Arial" w:eastAsia="Arial" w:hAnsi="Arial" w:cs="Arial"/>
          <w:sz w:val="18"/>
          <w:szCs w:val="18"/>
        </w:rPr>
      </w:pPr>
    </w:p>
    <w:p w14:paraId="03798D5C" w14:textId="77777777" w:rsidR="007D434C" w:rsidRDefault="003659B7" w:rsidP="00A35A46">
      <w:pPr>
        <w:keepNext/>
        <w:keepLines/>
        <w:widowControl w:val="0"/>
        <w:numPr>
          <w:ilvl w:val="0"/>
          <w:numId w:val="13"/>
        </w:numPr>
        <w:spacing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6930AE07" w14:textId="77777777" w:rsidR="003659B7" w:rsidRDefault="003659B7" w:rsidP="003659B7">
      <w:pPr>
        <w:keepNext/>
        <w:keepLines/>
        <w:widowControl w:val="0"/>
        <w:spacing w:line="276" w:lineRule="auto"/>
        <w:ind w:left="284"/>
        <w:outlineLvl w:val="3"/>
        <w:rPr>
          <w:rFonts w:ascii="Arial" w:eastAsia="Arial" w:hAnsi="Arial" w:cs="Arial"/>
          <w:b/>
          <w:bCs/>
          <w:color w:val="000000"/>
          <w:szCs w:val="20"/>
          <w:lang w:eastAsia="pl-PL" w:bidi="pl-PL"/>
        </w:rPr>
      </w:pPr>
    </w:p>
    <w:p w14:paraId="0B9137CF" w14:textId="77777777" w:rsidR="0075400C" w:rsidRPr="00D358B8" w:rsidRDefault="0075400C" w:rsidP="0075400C">
      <w:pPr>
        <w:widowControl w:val="0"/>
        <w:numPr>
          <w:ilvl w:val="0"/>
          <w:numId w:val="60"/>
        </w:numPr>
        <w:tabs>
          <w:tab w:val="left" w:pos="709"/>
        </w:tabs>
        <w:spacing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D16BDF0" w14:textId="77777777" w:rsidR="0075400C" w:rsidRPr="00D358B8" w:rsidRDefault="0075400C" w:rsidP="0075400C">
      <w:pPr>
        <w:widowControl w:val="0"/>
        <w:numPr>
          <w:ilvl w:val="0"/>
          <w:numId w:val="60"/>
        </w:numPr>
        <w:tabs>
          <w:tab w:val="left" w:pos="709"/>
        </w:tabs>
        <w:spacing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4C8193CD" w14:textId="77777777" w:rsidR="0075400C" w:rsidRPr="00D358B8" w:rsidRDefault="0075400C" w:rsidP="0075400C">
      <w:pPr>
        <w:widowControl w:val="0"/>
        <w:numPr>
          <w:ilvl w:val="0"/>
          <w:numId w:val="60"/>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 xml:space="preserve">W zakresie nieuregulowanym ustawą </w:t>
      </w:r>
      <w:proofErr w:type="spellStart"/>
      <w:r w:rsidRPr="00D358B8">
        <w:rPr>
          <w:rFonts w:ascii="Arial" w:hAnsi="Arial" w:cs="Arial"/>
          <w:sz w:val="18"/>
          <w:szCs w:val="18"/>
        </w:rPr>
        <w:t>Pzp</w:t>
      </w:r>
      <w:proofErr w:type="spellEnd"/>
      <w:r w:rsidRPr="00D358B8">
        <w:rPr>
          <w:rFonts w:ascii="Arial" w:hAnsi="Arial" w:cs="Arial"/>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21003BB" w14:textId="77777777" w:rsidR="00D2491F" w:rsidRPr="006E075B" w:rsidRDefault="00D2491F" w:rsidP="00A35A46">
      <w:pPr>
        <w:keepNext/>
        <w:keepLines/>
        <w:widowControl w:val="0"/>
        <w:numPr>
          <w:ilvl w:val="0"/>
          <w:numId w:val="13"/>
        </w:numPr>
        <w:spacing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5B6BD1C2" w14:textId="77777777" w:rsidR="00D2491F" w:rsidRDefault="00D2491F" w:rsidP="00A0404C">
      <w:pPr>
        <w:widowControl w:val="0"/>
        <w:spacing w:line="276" w:lineRule="auto"/>
        <w:ind w:left="284"/>
        <w:jc w:val="both"/>
        <w:rPr>
          <w:rFonts w:ascii="Arial" w:eastAsia="Arial" w:hAnsi="Arial" w:cs="Arial"/>
          <w:color w:val="000000"/>
          <w:sz w:val="18"/>
          <w:szCs w:val="18"/>
          <w:lang w:eastAsia="pl-PL" w:bidi="pl-PL"/>
        </w:rPr>
      </w:pPr>
    </w:p>
    <w:p w14:paraId="525ADB7D" w14:textId="77777777" w:rsidR="00510914" w:rsidRPr="00510914" w:rsidRDefault="00510914" w:rsidP="00A35A46">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02A3265A" w14:textId="77777777" w:rsidR="00510914" w:rsidRPr="00510914" w:rsidRDefault="00510914" w:rsidP="00A35A46">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4802F94D" w14:textId="77777777" w:rsidR="00510914" w:rsidRPr="00510914" w:rsidRDefault="00510914" w:rsidP="00A35A46">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Wzór oświadczenia stanowi załącznik nr 3 do SWZ. </w:t>
      </w:r>
    </w:p>
    <w:p w14:paraId="3522D811" w14:textId="77777777" w:rsidR="00510914" w:rsidRPr="00510914" w:rsidRDefault="00510914" w:rsidP="00A35A46">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14C7CD89" w14:textId="77777777" w:rsidR="00510914" w:rsidRPr="00510914" w:rsidRDefault="00510914" w:rsidP="00A35A46">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w:t>
      </w:r>
      <w:r w:rsidRPr="00510914">
        <w:rPr>
          <w:rFonts w:ascii="Arial" w:eastAsia="Arial" w:hAnsi="Arial" w:cs="Arial"/>
          <w:bCs/>
          <w:sz w:val="18"/>
          <w:szCs w:val="18"/>
        </w:rPr>
        <w:lastRenderedPageBreak/>
        <w:t xml:space="preserve">zamawiający żąda, aby wykonawca w terminie określonym przez zamawiającego zastąpił ten podmiot innym podmiotem lub podmiotami albo wykazał, że samodzielnie spełnia warunki udziału w postępowaniu - art. 122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5024AD93" w14:textId="77777777" w:rsidR="00510914" w:rsidRPr="00510914" w:rsidRDefault="00510914" w:rsidP="00A35A46">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 xml:space="preserve">. </w:t>
      </w:r>
    </w:p>
    <w:p w14:paraId="2A23D212" w14:textId="77777777" w:rsidR="00D2491F" w:rsidRPr="00510914" w:rsidRDefault="00510914" w:rsidP="00A35A46">
      <w:pPr>
        <w:pStyle w:val="Akapitzlist"/>
        <w:numPr>
          <w:ilvl w:val="0"/>
          <w:numId w:val="29"/>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w:t>
      </w:r>
      <w:proofErr w:type="spellStart"/>
      <w:r w:rsidRPr="00510914">
        <w:rPr>
          <w:rFonts w:ascii="Arial" w:eastAsia="Arial" w:hAnsi="Arial" w:cs="Arial"/>
          <w:bCs/>
          <w:sz w:val="18"/>
          <w:szCs w:val="18"/>
        </w:rPr>
        <w:t>Pzp</w:t>
      </w:r>
      <w:proofErr w:type="spellEnd"/>
      <w:r w:rsidRPr="00510914">
        <w:rPr>
          <w:rFonts w:ascii="Arial" w:eastAsia="Arial" w:hAnsi="Arial" w:cs="Arial"/>
          <w:bCs/>
          <w:sz w:val="18"/>
          <w:szCs w:val="18"/>
        </w:rPr>
        <w:t>.</w:t>
      </w:r>
    </w:p>
    <w:p w14:paraId="3B3EC512" w14:textId="77777777" w:rsidR="00510914" w:rsidRDefault="00510914" w:rsidP="00A0404C">
      <w:pPr>
        <w:widowControl w:val="0"/>
        <w:spacing w:line="276" w:lineRule="auto"/>
        <w:ind w:left="284"/>
        <w:jc w:val="both"/>
        <w:rPr>
          <w:rFonts w:ascii="Arial" w:eastAsia="Arial" w:hAnsi="Arial" w:cs="Arial"/>
          <w:color w:val="000000"/>
          <w:sz w:val="18"/>
          <w:szCs w:val="18"/>
          <w:lang w:eastAsia="pl-PL" w:bidi="pl-PL"/>
        </w:rPr>
      </w:pPr>
    </w:p>
    <w:p w14:paraId="721B16C8" w14:textId="77777777" w:rsidR="00510914" w:rsidRPr="006E075B" w:rsidRDefault="00510914" w:rsidP="00A35A46">
      <w:pPr>
        <w:keepNext/>
        <w:keepLines/>
        <w:widowControl w:val="0"/>
        <w:numPr>
          <w:ilvl w:val="0"/>
          <w:numId w:val="13"/>
        </w:numPr>
        <w:spacing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1445EF4B" w14:textId="77777777" w:rsidR="00510914" w:rsidRDefault="00510914" w:rsidP="00A0404C">
      <w:pPr>
        <w:widowControl w:val="0"/>
        <w:spacing w:line="276" w:lineRule="auto"/>
        <w:ind w:left="284"/>
        <w:jc w:val="both"/>
        <w:rPr>
          <w:rFonts w:ascii="Arial" w:eastAsia="Arial" w:hAnsi="Arial" w:cs="Arial"/>
          <w:color w:val="000000"/>
          <w:sz w:val="18"/>
          <w:szCs w:val="18"/>
          <w:lang w:eastAsia="pl-PL" w:bidi="pl-PL"/>
        </w:rPr>
      </w:pPr>
    </w:p>
    <w:p w14:paraId="59F9D4CE" w14:textId="77777777" w:rsidR="00D47FCB" w:rsidRPr="00510914" w:rsidRDefault="00D47FCB" w:rsidP="00A35A46">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6065C464" w14:textId="77777777" w:rsidR="00D47FCB" w:rsidRDefault="00D47FCB" w:rsidP="00A35A46">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B2C1D33" w14:textId="77777777" w:rsidR="00D47FCB" w:rsidRPr="00510914" w:rsidRDefault="00D47FCB" w:rsidP="00A35A46">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w:t>
      </w:r>
      <w:r w:rsidR="00AF025F">
        <w:rPr>
          <w:rFonts w:ascii="Arial" w:eastAsia="Arial" w:hAnsi="Arial" w:cs="Arial"/>
          <w:bCs/>
          <w:sz w:val="18"/>
          <w:szCs w:val="18"/>
        </w:rPr>
        <w:t>usługi</w:t>
      </w:r>
      <w:r w:rsidRPr="00510914">
        <w:rPr>
          <w:rFonts w:ascii="Arial" w:eastAsia="Arial" w:hAnsi="Arial" w:cs="Arial"/>
          <w:bCs/>
          <w:sz w:val="18"/>
          <w:szCs w:val="18"/>
        </w:rPr>
        <w:t xml:space="preserv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26690472" w14:textId="77777777" w:rsidR="00D47FCB" w:rsidRPr="00510914" w:rsidRDefault="00D47FCB" w:rsidP="00A35A46">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potwierdzające brak podstaw do wykluczenia z postępowania składa każdy z Wykonawców wspólnie ubiegających się o zamówienie.</w:t>
      </w:r>
    </w:p>
    <w:p w14:paraId="25DC57DE" w14:textId="77777777" w:rsidR="00510914" w:rsidRDefault="00510914" w:rsidP="00A0404C">
      <w:pPr>
        <w:widowControl w:val="0"/>
        <w:spacing w:line="276" w:lineRule="auto"/>
        <w:ind w:left="284"/>
        <w:jc w:val="both"/>
        <w:rPr>
          <w:rFonts w:ascii="Arial" w:eastAsia="Arial" w:hAnsi="Arial" w:cs="Arial"/>
          <w:color w:val="000000"/>
          <w:sz w:val="18"/>
          <w:szCs w:val="18"/>
          <w:lang w:eastAsia="pl-PL" w:bidi="pl-PL"/>
        </w:rPr>
      </w:pPr>
    </w:p>
    <w:p w14:paraId="112399F2" w14:textId="77777777" w:rsidR="00510914" w:rsidRPr="006E075B" w:rsidRDefault="00510914" w:rsidP="00A35A46">
      <w:pPr>
        <w:keepNext/>
        <w:keepLines/>
        <w:widowControl w:val="0"/>
        <w:numPr>
          <w:ilvl w:val="0"/>
          <w:numId w:val="13"/>
        </w:numPr>
        <w:spacing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DD59888" w14:textId="77777777" w:rsidR="00510914" w:rsidRDefault="00510914" w:rsidP="00A0404C">
      <w:pPr>
        <w:widowControl w:val="0"/>
        <w:spacing w:line="276" w:lineRule="auto"/>
        <w:ind w:left="284"/>
        <w:jc w:val="both"/>
        <w:rPr>
          <w:rFonts w:ascii="Arial" w:eastAsia="Arial" w:hAnsi="Arial" w:cs="Arial"/>
          <w:color w:val="000000"/>
          <w:sz w:val="18"/>
          <w:szCs w:val="18"/>
          <w:lang w:eastAsia="pl-PL" w:bidi="pl-PL"/>
        </w:rPr>
      </w:pPr>
    </w:p>
    <w:p w14:paraId="2649550D" w14:textId="0FAFFF62" w:rsidR="00473EC5" w:rsidRPr="00473EC5" w:rsidRDefault="00473EC5" w:rsidP="00A35A46">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Pr>
          <w:rFonts w:ascii="Arial" w:eastAsia="Arial" w:hAnsi="Arial" w:cs="Arial"/>
          <w:bCs/>
          <w:sz w:val="18"/>
          <w:szCs w:val="18"/>
        </w:rPr>
        <w:t>Pzp</w:t>
      </w:r>
      <w:proofErr w:type="spellEnd"/>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w:t>
      </w:r>
      <w:r w:rsidR="00AA0D1B" w:rsidRPr="00AA0D1B">
        <w:rPr>
          <w:rFonts w:ascii="Arial" w:eastAsia="Arial" w:hAnsi="Arial" w:cs="Arial"/>
          <w:bCs/>
          <w:sz w:val="18"/>
          <w:szCs w:val="18"/>
        </w:rPr>
        <w:t>Dz.U. 2002 nr 144 poz. 1204</w:t>
      </w:r>
      <w:r w:rsidR="00AA0D1B">
        <w:rPr>
          <w:rFonts w:ascii="Arial" w:eastAsia="Arial" w:hAnsi="Arial" w:cs="Arial"/>
          <w:bCs/>
          <w:sz w:val="18"/>
          <w:szCs w:val="18"/>
        </w:rPr>
        <w:t xml:space="preserve"> z </w:t>
      </w:r>
      <w:proofErr w:type="spellStart"/>
      <w:r w:rsidR="00AA0D1B">
        <w:rPr>
          <w:rFonts w:ascii="Arial" w:eastAsia="Arial" w:hAnsi="Arial" w:cs="Arial"/>
          <w:bCs/>
          <w:sz w:val="18"/>
          <w:szCs w:val="18"/>
        </w:rPr>
        <w:t>późn</w:t>
      </w:r>
      <w:proofErr w:type="spellEnd"/>
      <w:r w:rsidR="00AA0D1B">
        <w:rPr>
          <w:rFonts w:ascii="Arial" w:eastAsia="Arial" w:hAnsi="Arial" w:cs="Arial"/>
          <w:bCs/>
          <w:sz w:val="18"/>
          <w:szCs w:val="18"/>
        </w:rPr>
        <w:t>. zm.</w:t>
      </w:r>
      <w:r w:rsidRPr="00473EC5">
        <w:rPr>
          <w:rFonts w:ascii="Arial" w:eastAsia="Arial" w:hAnsi="Arial" w:cs="Arial"/>
          <w:bCs/>
          <w:sz w:val="18"/>
          <w:szCs w:val="18"/>
        </w:rPr>
        <w:t>).</w:t>
      </w:r>
    </w:p>
    <w:p w14:paraId="66509DAD" w14:textId="1EE8203B" w:rsidR="00473EC5" w:rsidRPr="00473EC5" w:rsidRDefault="00473EC5" w:rsidP="00A35A46">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r w:rsidR="00E240BD" w:rsidRPr="00E240BD">
        <w:rPr>
          <w:rFonts w:ascii="Arial" w:eastAsia="Arial" w:hAnsi="Arial" w:cs="Arial"/>
          <w:bCs/>
          <w:sz w:val="18"/>
          <w:szCs w:val="18"/>
        </w:rPr>
        <w:t>https://ezamowienia.gov.pl/pl/</w:t>
      </w:r>
    </w:p>
    <w:p w14:paraId="3DBDDA67" w14:textId="77777777" w:rsidR="00473EC5" w:rsidRPr="00473EC5" w:rsidRDefault="00473EC5" w:rsidP="00A35A46">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3770721E"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6FD6B46C" w14:textId="77777777" w:rsidR="00473EC5" w:rsidRPr="00473EC5" w:rsidRDefault="00473EC5" w:rsidP="00A35A46">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1AD49709" w14:textId="77777777" w:rsidR="00473EC5" w:rsidRPr="00473EC5" w:rsidRDefault="00473EC5" w:rsidP="00A35A46">
      <w:pPr>
        <w:pStyle w:val="Akapitzlist"/>
        <w:numPr>
          <w:ilvl w:val="0"/>
          <w:numId w:val="31"/>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68B2FB39" w14:textId="77777777" w:rsidR="00473EC5" w:rsidRPr="00473EC5" w:rsidRDefault="00473EC5" w:rsidP="00A35A46">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355CBA6F" w14:textId="77777777" w:rsidR="00473EC5" w:rsidRPr="00473EC5" w:rsidRDefault="00473EC5" w:rsidP="00A35A46">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41691069" w14:textId="77777777" w:rsidR="00473EC5" w:rsidRPr="00473EC5" w:rsidRDefault="00473EC5" w:rsidP="00A35A46">
      <w:pPr>
        <w:pStyle w:val="Akapitzlist"/>
        <w:numPr>
          <w:ilvl w:val="0"/>
          <w:numId w:val="31"/>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76A76F0C" w14:textId="77777777" w:rsidR="00473EC5" w:rsidRDefault="00473EC5" w:rsidP="00A0404C">
      <w:pPr>
        <w:widowControl w:val="0"/>
        <w:spacing w:line="276" w:lineRule="auto"/>
        <w:ind w:left="284"/>
        <w:jc w:val="both"/>
        <w:rPr>
          <w:rFonts w:ascii="Arial" w:eastAsia="Arial" w:hAnsi="Arial" w:cs="Arial"/>
          <w:color w:val="000000"/>
          <w:sz w:val="18"/>
          <w:szCs w:val="18"/>
          <w:lang w:eastAsia="pl-PL" w:bidi="pl-PL"/>
        </w:rPr>
      </w:pPr>
    </w:p>
    <w:p w14:paraId="105C1693" w14:textId="77777777" w:rsidR="00473EC5" w:rsidRDefault="00473EC5" w:rsidP="00A35A46">
      <w:pPr>
        <w:keepNext/>
        <w:keepLines/>
        <w:widowControl w:val="0"/>
        <w:numPr>
          <w:ilvl w:val="0"/>
          <w:numId w:val="13"/>
        </w:numPr>
        <w:spacing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14:paraId="37DAB894" w14:textId="77777777" w:rsidR="00473EC5" w:rsidRDefault="00473EC5" w:rsidP="00473EC5">
      <w:pPr>
        <w:keepNext/>
        <w:keepLines/>
        <w:widowControl w:val="0"/>
        <w:spacing w:line="276" w:lineRule="auto"/>
        <w:outlineLvl w:val="3"/>
        <w:rPr>
          <w:rFonts w:ascii="Arial" w:eastAsia="Arial" w:hAnsi="Arial" w:cs="Arial"/>
          <w:b/>
          <w:bCs/>
          <w:color w:val="000000"/>
          <w:szCs w:val="20"/>
          <w:lang w:eastAsia="pl-PL" w:bidi="pl-PL"/>
        </w:rPr>
      </w:pPr>
    </w:p>
    <w:p w14:paraId="5CE7E1ED"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46D32AF9"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2E245F2F"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446467EA" w14:textId="77777777" w:rsidR="00473EC5" w:rsidRPr="00473EC5" w:rsidRDefault="00473EC5" w:rsidP="00A35A46">
      <w:pPr>
        <w:widowControl w:val="0"/>
        <w:numPr>
          <w:ilvl w:val="0"/>
          <w:numId w:val="33"/>
        </w:numPr>
        <w:tabs>
          <w:tab w:val="left" w:pos="665"/>
        </w:tabs>
        <w:spacing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lastRenderedPageBreak/>
        <w:t xml:space="preserve">oświadczenia, o których mowa w Rozdziale X ust. 1 SWZ; </w:t>
      </w:r>
    </w:p>
    <w:p w14:paraId="5AF34DAE" w14:textId="77777777" w:rsidR="00473EC5" w:rsidRPr="00473EC5" w:rsidRDefault="00473EC5" w:rsidP="00A35A46">
      <w:pPr>
        <w:widowControl w:val="0"/>
        <w:numPr>
          <w:ilvl w:val="0"/>
          <w:numId w:val="33"/>
        </w:numPr>
        <w:tabs>
          <w:tab w:val="left" w:pos="665"/>
        </w:tabs>
        <w:spacing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42F7E59A" w14:textId="77777777" w:rsidR="00473EC5" w:rsidRDefault="00473EC5" w:rsidP="00A35A46">
      <w:pPr>
        <w:widowControl w:val="0"/>
        <w:numPr>
          <w:ilvl w:val="0"/>
          <w:numId w:val="33"/>
        </w:numPr>
        <w:tabs>
          <w:tab w:val="left" w:pos="665"/>
        </w:tabs>
        <w:spacing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E5C4ABD"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75AC00A2"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62A14E18"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613DE9AD"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1F3A6E76"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1FAC6BD4" w14:textId="67A89054" w:rsidR="00473EC5" w:rsidRPr="00473EC5" w:rsidRDefault="00357BB8" w:rsidP="00A35A46">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 (</w:t>
      </w:r>
      <w:r w:rsidR="00AA0D1B" w:rsidRPr="00AA0D1B">
        <w:rPr>
          <w:rFonts w:ascii="Arial" w:eastAsia="Arial" w:hAnsi="Arial" w:cs="Arial"/>
          <w:bCs/>
          <w:sz w:val="18"/>
          <w:szCs w:val="18"/>
        </w:rPr>
        <w:t>Dz.U. 1993 nr 47 poz. 211</w:t>
      </w:r>
      <w:r w:rsidR="00473EC5" w:rsidRPr="00473EC5">
        <w:rPr>
          <w:rFonts w:ascii="Arial" w:eastAsia="Arial" w:hAnsi="Arial" w:cs="Arial"/>
          <w:bCs/>
          <w:sz w:val="18"/>
          <w:szCs w:val="18"/>
        </w:rPr>
        <w:t>),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34B15804"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17"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28A6D8B"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63992A09" w14:textId="77777777" w:rsidR="00473EC5" w:rsidRPr="00473EC5" w:rsidRDefault="00AD2293" w:rsidP="00A35A46">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05EE927C" w14:textId="77777777" w:rsidR="00473EC5" w:rsidRPr="00473EC5" w:rsidRDefault="00473EC5" w:rsidP="00A35A46">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C765226" w14:textId="77777777" w:rsidR="00473EC5" w:rsidRDefault="00473EC5" w:rsidP="00473EC5">
      <w:pPr>
        <w:keepNext/>
        <w:keepLines/>
        <w:widowControl w:val="0"/>
        <w:spacing w:line="276" w:lineRule="auto"/>
        <w:outlineLvl w:val="3"/>
        <w:rPr>
          <w:rFonts w:ascii="Arial" w:eastAsia="Arial" w:hAnsi="Arial" w:cs="Arial"/>
          <w:b/>
          <w:bCs/>
          <w:color w:val="000000"/>
          <w:szCs w:val="20"/>
          <w:lang w:eastAsia="pl-PL" w:bidi="pl-PL"/>
        </w:rPr>
      </w:pPr>
    </w:p>
    <w:p w14:paraId="523A50FF" w14:textId="77777777" w:rsidR="00357BB8" w:rsidRPr="006E075B" w:rsidRDefault="00357BB8" w:rsidP="00A35A46">
      <w:pPr>
        <w:keepNext/>
        <w:keepLines/>
        <w:widowControl w:val="0"/>
        <w:numPr>
          <w:ilvl w:val="0"/>
          <w:numId w:val="13"/>
        </w:numPr>
        <w:spacing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24234A2" w14:textId="77777777" w:rsidR="00473EC5" w:rsidRPr="006E075B" w:rsidRDefault="00473EC5" w:rsidP="00473EC5">
      <w:pPr>
        <w:keepNext/>
        <w:keepLines/>
        <w:widowControl w:val="0"/>
        <w:spacing w:line="276" w:lineRule="auto"/>
        <w:outlineLvl w:val="3"/>
        <w:rPr>
          <w:rFonts w:ascii="Arial" w:eastAsia="Arial" w:hAnsi="Arial" w:cs="Arial"/>
          <w:b/>
          <w:bCs/>
          <w:color w:val="000000"/>
          <w:szCs w:val="20"/>
          <w:lang w:eastAsia="pl-PL" w:bidi="pl-PL"/>
        </w:rPr>
      </w:pPr>
    </w:p>
    <w:p w14:paraId="60E9F734" w14:textId="77777777" w:rsidR="007E1D47" w:rsidRPr="007E1D47" w:rsidRDefault="00357BB8" w:rsidP="00A35A46">
      <w:pPr>
        <w:pStyle w:val="Akapitzlist"/>
        <w:numPr>
          <w:ilvl w:val="0"/>
          <w:numId w:val="34"/>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0ABD6341" w14:textId="77777777" w:rsidR="007E1D47" w:rsidRPr="007E1D47" w:rsidRDefault="007E1D47" w:rsidP="00A35A46">
      <w:pPr>
        <w:pStyle w:val="Akapitzlist"/>
        <w:numPr>
          <w:ilvl w:val="0"/>
          <w:numId w:val="34"/>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SIWZ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1E957488" w14:textId="4E7CA02F" w:rsidR="007E1D47" w:rsidRPr="007E1D47" w:rsidRDefault="007E1D47" w:rsidP="00A35A46">
      <w:pPr>
        <w:pStyle w:val="Akapitzlist"/>
        <w:numPr>
          <w:ilvl w:val="0"/>
          <w:numId w:val="34"/>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w:t>
      </w:r>
      <w:r w:rsidR="00596410">
        <w:rPr>
          <w:rFonts w:ascii="Arial" w:eastAsia="Arial" w:hAnsi="Arial" w:cs="Arial"/>
          <w:bCs/>
          <w:sz w:val="18"/>
          <w:szCs w:val="18"/>
        </w:rPr>
        <w:t xml:space="preserve"> (jednostkowa)</w:t>
      </w:r>
      <w:r w:rsidRPr="007E1D47">
        <w:rPr>
          <w:rFonts w:ascii="Arial" w:eastAsia="Arial" w:hAnsi="Arial" w:cs="Arial"/>
          <w:bCs/>
          <w:sz w:val="18"/>
          <w:szCs w:val="18"/>
        </w:rPr>
        <w:t xml:space="preserve"> oferty jest ceną ryczałtową w rozumieniu art. 632 Ustawy z dnia 23 kwietnia 1964 r. Kodeks Cywilny (</w:t>
      </w:r>
      <w:r w:rsidR="00AA0D1B" w:rsidRPr="00AA0D1B">
        <w:rPr>
          <w:rFonts w:ascii="Arial" w:eastAsia="Arial" w:hAnsi="Arial" w:cs="Arial"/>
          <w:bCs/>
          <w:sz w:val="18"/>
          <w:szCs w:val="18"/>
        </w:rPr>
        <w:t>Dz.U. 1964 nr 16 poz. 93</w:t>
      </w:r>
      <w:r w:rsidR="00AA0D1B">
        <w:rPr>
          <w:rFonts w:ascii="Arial" w:eastAsia="Arial" w:hAnsi="Arial" w:cs="Arial"/>
          <w:bCs/>
          <w:sz w:val="18"/>
          <w:szCs w:val="18"/>
        </w:rPr>
        <w:t xml:space="preserve"> </w:t>
      </w:r>
      <w:r>
        <w:rPr>
          <w:rFonts w:ascii="Arial" w:eastAsia="Arial" w:hAnsi="Arial" w:cs="Arial"/>
          <w:bCs/>
          <w:sz w:val="18"/>
          <w:szCs w:val="18"/>
        </w:rPr>
        <w:t xml:space="preserve">z </w:t>
      </w:r>
      <w:proofErr w:type="spellStart"/>
      <w:r>
        <w:rPr>
          <w:rFonts w:ascii="Arial" w:eastAsia="Arial" w:hAnsi="Arial" w:cs="Arial"/>
          <w:bCs/>
          <w:sz w:val="18"/>
          <w:szCs w:val="18"/>
        </w:rPr>
        <w:t>późn</w:t>
      </w:r>
      <w:proofErr w:type="spellEnd"/>
      <w:r>
        <w:rPr>
          <w:rFonts w:ascii="Arial" w:eastAsia="Arial" w:hAnsi="Arial" w:cs="Arial"/>
          <w:bCs/>
          <w:sz w:val="18"/>
          <w:szCs w:val="18"/>
        </w:rPr>
        <w:t xml:space="preserve">. zm.). </w:t>
      </w:r>
    </w:p>
    <w:p w14:paraId="66A4368F" w14:textId="77777777" w:rsidR="00357BB8" w:rsidRPr="00357BB8" w:rsidRDefault="00C02EE9" w:rsidP="00A35A46">
      <w:pPr>
        <w:pStyle w:val="Akapitzlist"/>
        <w:numPr>
          <w:ilvl w:val="0"/>
          <w:numId w:val="34"/>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44CDEBC8" w14:textId="77777777" w:rsidR="00357BB8" w:rsidRPr="00357BB8" w:rsidRDefault="00357BB8" w:rsidP="00A35A46">
      <w:pPr>
        <w:pStyle w:val="Akapitzlist"/>
        <w:numPr>
          <w:ilvl w:val="0"/>
          <w:numId w:val="34"/>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2ADB3DB6" w14:textId="19C556B5" w:rsidR="00357BB8" w:rsidRPr="00357BB8" w:rsidRDefault="00357BB8" w:rsidP="00A35A46">
      <w:pPr>
        <w:pStyle w:val="Akapitzlist"/>
        <w:numPr>
          <w:ilvl w:val="0"/>
          <w:numId w:val="34"/>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w:t>
      </w:r>
      <w:r w:rsidR="00AA0D1B" w:rsidRPr="00AA0D1B">
        <w:rPr>
          <w:rFonts w:ascii="Arial" w:eastAsia="Arial" w:hAnsi="Arial" w:cs="Arial"/>
          <w:bCs/>
          <w:sz w:val="18"/>
          <w:szCs w:val="18"/>
        </w:rPr>
        <w:t>Dz.U. 2004 nr 54 poz. 535</w:t>
      </w:r>
      <w:r w:rsidR="00AA0D1B">
        <w:rPr>
          <w:rFonts w:ascii="Arial" w:eastAsia="Arial" w:hAnsi="Arial" w:cs="Arial"/>
          <w:bCs/>
          <w:sz w:val="18"/>
          <w:szCs w:val="18"/>
        </w:rPr>
        <w:t xml:space="preserve"> z </w:t>
      </w:r>
      <w:proofErr w:type="spellStart"/>
      <w:r w:rsidR="00AA0D1B">
        <w:rPr>
          <w:rFonts w:ascii="Arial" w:eastAsia="Arial" w:hAnsi="Arial" w:cs="Arial"/>
          <w:bCs/>
          <w:sz w:val="18"/>
          <w:szCs w:val="18"/>
        </w:rPr>
        <w:t>późn</w:t>
      </w:r>
      <w:proofErr w:type="spellEnd"/>
      <w:r w:rsidR="00AA0D1B">
        <w:rPr>
          <w:rFonts w:ascii="Arial" w:eastAsia="Arial" w:hAnsi="Arial" w:cs="Arial"/>
          <w:bCs/>
          <w:sz w:val="18"/>
          <w:szCs w:val="18"/>
        </w:rPr>
        <w:t>. zm.</w:t>
      </w:r>
      <w:r w:rsidRPr="00357BB8">
        <w:rPr>
          <w:rFonts w:ascii="Arial" w:eastAsia="Arial" w:hAnsi="Arial" w:cs="Arial"/>
          <w:bCs/>
          <w:sz w:val="18"/>
          <w:szCs w:val="18"/>
        </w:rPr>
        <w:t>),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 xml:space="preserve">(art. 225 </w:t>
      </w:r>
      <w:proofErr w:type="spellStart"/>
      <w:r w:rsidRPr="00357BB8">
        <w:rPr>
          <w:rFonts w:ascii="Arial" w:eastAsia="Arial" w:hAnsi="Arial" w:cs="Arial"/>
          <w:bCs/>
          <w:sz w:val="18"/>
          <w:szCs w:val="18"/>
        </w:rPr>
        <w:t>pzp</w:t>
      </w:r>
      <w:proofErr w:type="spellEnd"/>
      <w:r w:rsidRPr="00357BB8">
        <w:rPr>
          <w:rFonts w:ascii="Arial" w:eastAsia="Arial" w:hAnsi="Arial" w:cs="Arial"/>
          <w:bCs/>
          <w:sz w:val="18"/>
          <w:szCs w:val="18"/>
        </w:rPr>
        <w:t>). W ofercie, o której mowa w ust. 1, wykonawca ma obowiązek:</w:t>
      </w:r>
    </w:p>
    <w:p w14:paraId="37DB31BB" w14:textId="77777777" w:rsidR="00357BB8" w:rsidRPr="00357BB8" w:rsidRDefault="00357BB8" w:rsidP="00A35A46">
      <w:pPr>
        <w:widowControl w:val="0"/>
        <w:numPr>
          <w:ilvl w:val="0"/>
          <w:numId w:val="35"/>
        </w:numPr>
        <w:tabs>
          <w:tab w:val="left" w:pos="665"/>
        </w:tabs>
        <w:spacing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6F0F98C4" w14:textId="77777777" w:rsidR="00473EC5" w:rsidRDefault="00357BB8" w:rsidP="00A35A46">
      <w:pPr>
        <w:widowControl w:val="0"/>
        <w:numPr>
          <w:ilvl w:val="0"/>
          <w:numId w:val="35"/>
        </w:numPr>
        <w:tabs>
          <w:tab w:val="left" w:pos="665"/>
        </w:tabs>
        <w:spacing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14:paraId="44647C22" w14:textId="77777777" w:rsidR="006E075B" w:rsidRPr="006E075B" w:rsidRDefault="006E075B" w:rsidP="006E075B">
      <w:pPr>
        <w:widowControl w:val="0"/>
        <w:ind w:left="720"/>
        <w:contextualSpacing/>
        <w:rPr>
          <w:rFonts w:ascii="Courier New" w:eastAsia="Courier New" w:hAnsi="Courier New" w:cs="Courier New"/>
          <w:b/>
          <w:color w:val="000000"/>
          <w:sz w:val="24"/>
          <w:szCs w:val="24"/>
          <w:lang w:eastAsia="pl-PL" w:bidi="pl-PL"/>
        </w:rPr>
      </w:pPr>
    </w:p>
    <w:p w14:paraId="5DFAF19A" w14:textId="77777777" w:rsidR="006E075B" w:rsidRPr="006E075B" w:rsidRDefault="006E075B" w:rsidP="00A35A46">
      <w:pPr>
        <w:keepNext/>
        <w:keepLines/>
        <w:widowControl w:val="0"/>
        <w:numPr>
          <w:ilvl w:val="0"/>
          <w:numId w:val="13"/>
        </w:numPr>
        <w:spacing w:line="276" w:lineRule="auto"/>
        <w:ind w:left="284" w:hanging="568"/>
        <w:outlineLvl w:val="3"/>
        <w:rPr>
          <w:rFonts w:ascii="Arial" w:eastAsia="Arial" w:hAnsi="Arial" w:cs="Arial"/>
          <w:b/>
          <w:bCs/>
          <w:color w:val="000000"/>
          <w:szCs w:val="20"/>
          <w:lang w:eastAsia="pl-PL" w:bidi="pl-PL"/>
        </w:rPr>
      </w:pPr>
      <w:bookmarkStart w:id="7" w:name="bookmark40"/>
      <w:bookmarkStart w:id="8" w:name="bookmark41"/>
      <w:r w:rsidRPr="006E075B">
        <w:rPr>
          <w:rFonts w:ascii="Arial" w:eastAsia="Arial" w:hAnsi="Arial" w:cs="Arial"/>
          <w:b/>
          <w:bCs/>
          <w:color w:val="000000"/>
          <w:szCs w:val="20"/>
          <w:lang w:eastAsia="pl-PL" w:bidi="pl-PL"/>
        </w:rPr>
        <w:t>Wymagania dotyczące wadium.</w:t>
      </w:r>
      <w:bookmarkEnd w:id="7"/>
      <w:bookmarkEnd w:id="8"/>
    </w:p>
    <w:p w14:paraId="7F138532" w14:textId="77777777" w:rsidR="00677B1E" w:rsidRDefault="00677B1E" w:rsidP="00677B1E">
      <w:pPr>
        <w:widowControl w:val="0"/>
        <w:tabs>
          <w:tab w:val="left" w:pos="278"/>
        </w:tabs>
        <w:spacing w:line="276" w:lineRule="auto"/>
        <w:ind w:left="284"/>
        <w:jc w:val="both"/>
        <w:rPr>
          <w:rFonts w:ascii="Arial" w:eastAsia="Arial" w:hAnsi="Arial" w:cs="Arial"/>
          <w:bCs/>
          <w:color w:val="000000"/>
          <w:sz w:val="18"/>
          <w:szCs w:val="18"/>
          <w:lang w:eastAsia="pl-PL" w:bidi="pl-PL"/>
        </w:rPr>
      </w:pPr>
    </w:p>
    <w:p w14:paraId="2AE9D0B7" w14:textId="77777777" w:rsidR="00CD6B2B" w:rsidRDefault="00D47FCB" w:rsidP="00D47FCB">
      <w:pPr>
        <w:widowControl w:val="0"/>
        <w:tabs>
          <w:tab w:val="left" w:pos="278"/>
        </w:tabs>
        <w:spacing w:line="276" w:lineRule="auto"/>
        <w:jc w:val="both"/>
        <w:rPr>
          <w:rFonts w:ascii="Arial" w:eastAsia="Arial" w:hAnsi="Arial" w:cs="Arial"/>
          <w:bCs/>
          <w:color w:val="000000"/>
          <w:sz w:val="18"/>
          <w:szCs w:val="18"/>
          <w:lang w:eastAsia="pl-PL" w:bidi="pl-PL"/>
        </w:rPr>
      </w:pPr>
      <w:bookmarkStart w:id="9" w:name="bookmark43"/>
      <w:bookmarkStart w:id="10"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66F8D891" w14:textId="77777777" w:rsidR="00954A3C" w:rsidRPr="006E075B" w:rsidRDefault="00954A3C" w:rsidP="006E075B">
      <w:pPr>
        <w:keepNext/>
        <w:keepLines/>
        <w:widowControl w:val="0"/>
        <w:spacing w:line="276" w:lineRule="auto"/>
        <w:ind w:left="460" w:hanging="280"/>
        <w:jc w:val="both"/>
        <w:outlineLvl w:val="3"/>
        <w:rPr>
          <w:rFonts w:ascii="Arial" w:eastAsia="Arial" w:hAnsi="Arial" w:cs="Arial"/>
          <w:b/>
          <w:bCs/>
          <w:color w:val="000000"/>
          <w:sz w:val="20"/>
          <w:szCs w:val="20"/>
          <w:lang w:eastAsia="pl-PL" w:bidi="pl-PL"/>
        </w:rPr>
      </w:pPr>
    </w:p>
    <w:p w14:paraId="73991594" w14:textId="77777777" w:rsidR="006E075B" w:rsidRDefault="006E075B" w:rsidP="00A35A46">
      <w:pPr>
        <w:keepNext/>
        <w:keepLines/>
        <w:widowControl w:val="0"/>
        <w:numPr>
          <w:ilvl w:val="0"/>
          <w:numId w:val="13"/>
        </w:numPr>
        <w:spacing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9"/>
      <w:bookmarkEnd w:id="10"/>
    </w:p>
    <w:p w14:paraId="52DDC5FA" w14:textId="77777777" w:rsidR="00954A3C" w:rsidRPr="006E075B" w:rsidRDefault="00954A3C" w:rsidP="00954A3C">
      <w:pPr>
        <w:keepNext/>
        <w:keepLines/>
        <w:widowControl w:val="0"/>
        <w:spacing w:line="276" w:lineRule="auto"/>
        <w:ind w:left="284"/>
        <w:outlineLvl w:val="3"/>
        <w:rPr>
          <w:rFonts w:ascii="Arial" w:eastAsia="Arial" w:hAnsi="Arial" w:cs="Arial"/>
          <w:b/>
          <w:bCs/>
          <w:color w:val="000000"/>
          <w:szCs w:val="20"/>
          <w:lang w:eastAsia="pl-PL" w:bidi="pl-PL"/>
        </w:rPr>
      </w:pPr>
    </w:p>
    <w:p w14:paraId="2100E15D" w14:textId="473568DD" w:rsidR="00954A3C" w:rsidRPr="00714DF5" w:rsidRDefault="00954A3C" w:rsidP="00A35A46">
      <w:pPr>
        <w:widowControl w:val="0"/>
        <w:numPr>
          <w:ilvl w:val="0"/>
          <w:numId w:val="36"/>
        </w:numPr>
        <w:tabs>
          <w:tab w:val="left" w:pos="278"/>
        </w:tabs>
        <w:spacing w:line="276" w:lineRule="auto"/>
        <w:jc w:val="both"/>
        <w:rPr>
          <w:rFonts w:ascii="Arial" w:eastAsia="Arial" w:hAnsi="Arial" w:cs="Arial"/>
          <w:bCs/>
          <w:color w:val="000000"/>
          <w:sz w:val="18"/>
          <w:szCs w:val="18"/>
          <w:lang w:eastAsia="pl-PL" w:bidi="pl-PL"/>
        </w:rPr>
      </w:pPr>
      <w:bookmarkStart w:id="11" w:name="bookmark45"/>
      <w:bookmarkStart w:id="12" w:name="bookmark46"/>
      <w:r w:rsidRPr="00714DF5">
        <w:rPr>
          <w:rFonts w:ascii="Arial" w:eastAsia="Arial" w:hAnsi="Arial" w:cs="Arial"/>
          <w:bCs/>
          <w:color w:val="000000"/>
          <w:sz w:val="18"/>
          <w:szCs w:val="18"/>
          <w:lang w:eastAsia="pl-PL" w:bidi="pl-PL"/>
        </w:rPr>
        <w:t>Wykonawca będzi</w:t>
      </w:r>
      <w:r w:rsidR="009B0DC1">
        <w:rPr>
          <w:rFonts w:ascii="Arial" w:eastAsia="Arial" w:hAnsi="Arial" w:cs="Arial"/>
          <w:bCs/>
          <w:color w:val="000000"/>
          <w:sz w:val="18"/>
          <w:szCs w:val="18"/>
          <w:lang w:eastAsia="pl-PL" w:bidi="pl-PL"/>
        </w:rPr>
        <w:t xml:space="preserve">e związany ofertą przez okres </w:t>
      </w:r>
      <w:r w:rsidR="00B30296">
        <w:rPr>
          <w:rFonts w:ascii="Arial" w:eastAsia="Arial" w:hAnsi="Arial" w:cs="Arial"/>
          <w:bCs/>
          <w:color w:val="000000"/>
          <w:sz w:val="18"/>
          <w:szCs w:val="18"/>
          <w:lang w:eastAsia="pl-PL" w:bidi="pl-PL"/>
        </w:rPr>
        <w:t>29</w:t>
      </w:r>
      <w:r w:rsidRPr="00714DF5">
        <w:rPr>
          <w:rFonts w:ascii="Arial" w:eastAsia="Arial" w:hAnsi="Arial" w:cs="Arial"/>
          <w:bCs/>
          <w:color w:val="000000"/>
          <w:sz w:val="18"/>
          <w:szCs w:val="18"/>
          <w:lang w:eastAsia="pl-PL" w:bidi="pl-PL"/>
        </w:rPr>
        <w:t xml:space="preserve"> dni, tj. do dnia </w:t>
      </w:r>
      <w:r w:rsidR="00B30296">
        <w:rPr>
          <w:rFonts w:ascii="Arial" w:eastAsia="Arial" w:hAnsi="Arial" w:cs="Arial"/>
          <w:bCs/>
          <w:color w:val="000000"/>
          <w:sz w:val="18"/>
          <w:szCs w:val="18"/>
          <w:lang w:eastAsia="pl-PL" w:bidi="pl-PL"/>
        </w:rPr>
        <w:t>28</w:t>
      </w:r>
      <w:r w:rsidR="00D81297">
        <w:rPr>
          <w:rFonts w:ascii="Arial" w:eastAsia="Arial" w:hAnsi="Arial" w:cs="Arial"/>
          <w:bCs/>
          <w:color w:val="000000"/>
          <w:sz w:val="18"/>
          <w:szCs w:val="18"/>
          <w:lang w:eastAsia="pl-PL" w:bidi="pl-PL"/>
        </w:rPr>
        <w:t>.0</w:t>
      </w:r>
      <w:r w:rsidR="00B30296">
        <w:rPr>
          <w:rFonts w:ascii="Arial" w:eastAsia="Arial" w:hAnsi="Arial" w:cs="Arial"/>
          <w:bCs/>
          <w:color w:val="000000"/>
          <w:sz w:val="18"/>
          <w:szCs w:val="18"/>
          <w:lang w:eastAsia="pl-PL" w:bidi="pl-PL"/>
        </w:rPr>
        <w:t>3</w:t>
      </w:r>
      <w:r w:rsidR="00A6055B" w:rsidRPr="00714DF5">
        <w:rPr>
          <w:rFonts w:ascii="Arial" w:eastAsia="Arial" w:hAnsi="Arial" w:cs="Arial"/>
          <w:bCs/>
          <w:color w:val="000000"/>
          <w:sz w:val="18"/>
          <w:szCs w:val="18"/>
          <w:lang w:eastAsia="pl-PL" w:bidi="pl-PL"/>
        </w:rPr>
        <w:t>.202</w:t>
      </w:r>
      <w:r w:rsidR="00B30296">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39D26296" w14:textId="77777777" w:rsidR="00954A3C" w:rsidRPr="00954A3C" w:rsidRDefault="00954A3C" w:rsidP="00954A3C">
      <w:pPr>
        <w:widowControl w:val="0"/>
        <w:tabs>
          <w:tab w:val="left" w:pos="278"/>
        </w:tabs>
        <w:spacing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571CD800" w14:textId="77777777" w:rsidR="006E075B" w:rsidRDefault="00954A3C" w:rsidP="00A35A46">
      <w:pPr>
        <w:widowControl w:val="0"/>
        <w:numPr>
          <w:ilvl w:val="0"/>
          <w:numId w:val="36"/>
        </w:numPr>
        <w:tabs>
          <w:tab w:val="left" w:pos="278"/>
        </w:tabs>
        <w:spacing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8976B18" w14:textId="77777777" w:rsidR="00954A3C" w:rsidRPr="00954A3C" w:rsidRDefault="00954A3C" w:rsidP="00954A3C">
      <w:pPr>
        <w:widowControl w:val="0"/>
        <w:tabs>
          <w:tab w:val="left" w:pos="278"/>
        </w:tabs>
        <w:spacing w:line="276" w:lineRule="auto"/>
        <w:ind w:left="284"/>
        <w:jc w:val="both"/>
        <w:rPr>
          <w:rFonts w:ascii="Arial" w:eastAsia="Arial" w:hAnsi="Arial" w:cs="Arial"/>
          <w:bCs/>
          <w:color w:val="000000"/>
          <w:sz w:val="18"/>
          <w:szCs w:val="18"/>
          <w:lang w:eastAsia="pl-PL" w:bidi="pl-PL"/>
        </w:rPr>
      </w:pPr>
    </w:p>
    <w:bookmarkEnd w:id="11"/>
    <w:bookmarkEnd w:id="12"/>
    <w:p w14:paraId="33F42B32" w14:textId="77777777" w:rsidR="006E075B" w:rsidRDefault="00954A3C" w:rsidP="00A35A46">
      <w:pPr>
        <w:keepNext/>
        <w:keepLines/>
        <w:widowControl w:val="0"/>
        <w:numPr>
          <w:ilvl w:val="0"/>
          <w:numId w:val="13"/>
        </w:numPr>
        <w:spacing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3929EED6" w14:textId="77777777" w:rsidR="00954A3C" w:rsidRPr="006E075B" w:rsidRDefault="00954A3C" w:rsidP="00954A3C">
      <w:pPr>
        <w:keepNext/>
        <w:keepLines/>
        <w:widowControl w:val="0"/>
        <w:spacing w:line="276" w:lineRule="auto"/>
        <w:ind w:left="284"/>
        <w:outlineLvl w:val="3"/>
        <w:rPr>
          <w:rFonts w:ascii="Arial" w:eastAsia="Arial" w:hAnsi="Arial" w:cs="Arial"/>
          <w:b/>
          <w:bCs/>
          <w:color w:val="000000"/>
          <w:szCs w:val="20"/>
          <w:lang w:eastAsia="pl-PL" w:bidi="pl-PL"/>
        </w:rPr>
      </w:pPr>
    </w:p>
    <w:p w14:paraId="18BC6122" w14:textId="77777777" w:rsidR="006E075B" w:rsidRPr="00954A3C" w:rsidRDefault="00954A3C" w:rsidP="00A35A46">
      <w:pPr>
        <w:widowControl w:val="0"/>
        <w:numPr>
          <w:ilvl w:val="0"/>
          <w:numId w:val="37"/>
        </w:numPr>
        <w:tabs>
          <w:tab w:val="left" w:pos="278"/>
        </w:tabs>
        <w:spacing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0DE72395" w14:textId="77F4EF0F" w:rsidR="00954A3C" w:rsidRPr="00714DF5" w:rsidRDefault="00954A3C" w:rsidP="00A35A46">
      <w:pPr>
        <w:widowControl w:val="0"/>
        <w:numPr>
          <w:ilvl w:val="0"/>
          <w:numId w:val="37"/>
        </w:numPr>
        <w:tabs>
          <w:tab w:val="left" w:pos="278"/>
        </w:tabs>
        <w:spacing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B30296">
        <w:rPr>
          <w:rFonts w:ascii="Arial" w:eastAsia="Arial" w:hAnsi="Arial" w:cs="Arial"/>
          <w:bCs/>
          <w:color w:val="000000"/>
          <w:sz w:val="18"/>
          <w:szCs w:val="18"/>
          <w:lang w:eastAsia="pl-PL" w:bidi="pl-PL"/>
        </w:rPr>
        <w:t>28</w:t>
      </w:r>
      <w:r w:rsidR="00D81297">
        <w:rPr>
          <w:rFonts w:ascii="Arial" w:eastAsia="Arial" w:hAnsi="Arial" w:cs="Arial"/>
          <w:bCs/>
          <w:color w:val="000000"/>
          <w:sz w:val="18"/>
          <w:szCs w:val="18"/>
          <w:lang w:eastAsia="pl-PL" w:bidi="pl-PL"/>
        </w:rPr>
        <w:t>.0</w:t>
      </w:r>
      <w:r w:rsidR="00B30296">
        <w:rPr>
          <w:rFonts w:ascii="Arial" w:eastAsia="Arial" w:hAnsi="Arial" w:cs="Arial"/>
          <w:bCs/>
          <w:color w:val="000000"/>
          <w:sz w:val="18"/>
          <w:szCs w:val="18"/>
          <w:lang w:eastAsia="pl-PL" w:bidi="pl-PL"/>
        </w:rPr>
        <w:t>2</w:t>
      </w:r>
      <w:r w:rsidR="00E240BD">
        <w:rPr>
          <w:rFonts w:ascii="Arial" w:eastAsia="Arial" w:hAnsi="Arial" w:cs="Arial"/>
          <w:bCs/>
          <w:color w:val="000000"/>
          <w:sz w:val="18"/>
          <w:szCs w:val="18"/>
          <w:lang w:eastAsia="pl-PL" w:bidi="pl-PL"/>
        </w:rPr>
        <w:t>.202</w:t>
      </w:r>
      <w:r w:rsidR="00B30296">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BA31D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774CB084" w14:textId="77777777" w:rsidR="00954A3C" w:rsidRPr="00714DF5" w:rsidRDefault="00954A3C" w:rsidP="00A35A46">
      <w:pPr>
        <w:widowControl w:val="0"/>
        <w:numPr>
          <w:ilvl w:val="0"/>
          <w:numId w:val="37"/>
        </w:numPr>
        <w:spacing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541CAA4B" w14:textId="69AC5092" w:rsidR="009C77AC" w:rsidRPr="00714DF5" w:rsidRDefault="00954A3C" w:rsidP="00A35A46">
      <w:pPr>
        <w:widowControl w:val="0"/>
        <w:numPr>
          <w:ilvl w:val="0"/>
          <w:numId w:val="37"/>
        </w:numPr>
        <w:tabs>
          <w:tab w:val="left" w:pos="278"/>
        </w:tabs>
        <w:spacing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B30296">
        <w:rPr>
          <w:rFonts w:ascii="Arial" w:eastAsia="Arial" w:hAnsi="Arial" w:cs="Arial"/>
          <w:bCs/>
          <w:color w:val="000000"/>
          <w:sz w:val="18"/>
          <w:szCs w:val="18"/>
          <w:lang w:eastAsia="pl-PL" w:bidi="pl-PL"/>
        </w:rPr>
        <w:t>28</w:t>
      </w:r>
      <w:r w:rsidR="00D81297">
        <w:rPr>
          <w:rFonts w:ascii="Arial" w:eastAsia="Arial" w:hAnsi="Arial" w:cs="Arial"/>
          <w:bCs/>
          <w:color w:val="000000"/>
          <w:sz w:val="18"/>
          <w:szCs w:val="18"/>
          <w:lang w:eastAsia="pl-PL" w:bidi="pl-PL"/>
        </w:rPr>
        <w:t>.0</w:t>
      </w:r>
      <w:r w:rsidR="00B30296">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.202</w:t>
      </w:r>
      <w:r w:rsidR="00B30296">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BA31D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6ABDE047" w14:textId="77777777" w:rsidR="009C77AC" w:rsidRDefault="009C77AC" w:rsidP="00A35A46">
      <w:pPr>
        <w:widowControl w:val="0"/>
        <w:numPr>
          <w:ilvl w:val="0"/>
          <w:numId w:val="37"/>
        </w:numPr>
        <w:tabs>
          <w:tab w:val="left" w:pos="278"/>
        </w:tabs>
        <w:spacing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151E640" w14:textId="77777777" w:rsidR="00954A3C" w:rsidRPr="009C77AC" w:rsidRDefault="00954A3C" w:rsidP="00A35A46">
      <w:pPr>
        <w:widowControl w:val="0"/>
        <w:numPr>
          <w:ilvl w:val="0"/>
          <w:numId w:val="37"/>
        </w:numPr>
        <w:tabs>
          <w:tab w:val="left" w:pos="278"/>
        </w:tabs>
        <w:spacing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0DFAF2A8" w14:textId="77777777" w:rsidR="00954A3C" w:rsidRPr="00954A3C" w:rsidRDefault="00954A3C" w:rsidP="00A35A46">
      <w:pPr>
        <w:widowControl w:val="0"/>
        <w:numPr>
          <w:ilvl w:val="0"/>
          <w:numId w:val="37"/>
        </w:numPr>
        <w:tabs>
          <w:tab w:val="left" w:pos="278"/>
        </w:tabs>
        <w:spacing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F3BBC7E" w14:textId="77777777" w:rsidR="00954A3C" w:rsidRPr="00E57EC0" w:rsidRDefault="00954A3C" w:rsidP="00A35A46">
      <w:pPr>
        <w:widowControl w:val="0"/>
        <w:numPr>
          <w:ilvl w:val="0"/>
          <w:numId w:val="38"/>
        </w:numPr>
        <w:tabs>
          <w:tab w:val="left" w:pos="749"/>
        </w:tabs>
        <w:spacing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61BB2715" w14:textId="77777777" w:rsidR="00954A3C" w:rsidRDefault="00954A3C" w:rsidP="00A35A46">
      <w:pPr>
        <w:widowControl w:val="0"/>
        <w:numPr>
          <w:ilvl w:val="0"/>
          <w:numId w:val="38"/>
        </w:numPr>
        <w:tabs>
          <w:tab w:val="left" w:pos="749"/>
        </w:tabs>
        <w:spacing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63D72D77" w14:textId="77777777" w:rsidR="00E57EC0" w:rsidRPr="00E57EC0" w:rsidRDefault="00E57EC0" w:rsidP="00E57EC0">
      <w:pPr>
        <w:widowControl w:val="0"/>
        <w:tabs>
          <w:tab w:val="left" w:pos="749"/>
        </w:tabs>
        <w:spacing w:line="276" w:lineRule="auto"/>
        <w:ind w:left="760"/>
        <w:jc w:val="both"/>
        <w:rPr>
          <w:rFonts w:ascii="Arial" w:eastAsia="Arial" w:hAnsi="Arial" w:cs="Arial"/>
          <w:color w:val="000000"/>
          <w:sz w:val="18"/>
          <w:szCs w:val="18"/>
          <w:lang w:eastAsia="pl-PL" w:bidi="pl-PL"/>
        </w:rPr>
      </w:pPr>
    </w:p>
    <w:p w14:paraId="50F80A18" w14:textId="77777777" w:rsidR="00E57EC0" w:rsidRDefault="00E57EC0" w:rsidP="00A35A46">
      <w:pPr>
        <w:keepNext/>
        <w:keepLines/>
        <w:widowControl w:val="0"/>
        <w:numPr>
          <w:ilvl w:val="0"/>
          <w:numId w:val="13"/>
        </w:numPr>
        <w:spacing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56A808B8" w14:textId="77777777" w:rsidR="00E57EC0" w:rsidRDefault="00E57EC0" w:rsidP="00E57EC0">
      <w:pPr>
        <w:keepNext/>
        <w:keepLines/>
        <w:widowControl w:val="0"/>
        <w:spacing w:line="276" w:lineRule="auto"/>
        <w:outlineLvl w:val="3"/>
        <w:rPr>
          <w:rFonts w:ascii="Arial" w:eastAsia="Arial" w:hAnsi="Arial" w:cs="Arial"/>
          <w:b/>
          <w:bCs/>
          <w:color w:val="000000"/>
          <w:szCs w:val="20"/>
          <w:lang w:eastAsia="pl-PL" w:bidi="pl-PL"/>
        </w:rPr>
      </w:pPr>
    </w:p>
    <w:p w14:paraId="45906800" w14:textId="77777777" w:rsidR="00B30296" w:rsidRPr="00842B77" w:rsidRDefault="00B30296" w:rsidP="00B30296">
      <w:pPr>
        <w:widowControl w:val="0"/>
        <w:numPr>
          <w:ilvl w:val="0"/>
          <w:numId w:val="8"/>
        </w:numPr>
        <w:tabs>
          <w:tab w:val="left" w:pos="750"/>
        </w:tabs>
        <w:spacing w:line="276" w:lineRule="auto"/>
        <w:ind w:left="564"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4FF292DA" w14:textId="77777777" w:rsidR="00B30296" w:rsidRPr="00842B77" w:rsidRDefault="00B30296" w:rsidP="00B30296">
      <w:pPr>
        <w:widowControl w:val="0"/>
        <w:tabs>
          <w:tab w:val="left" w:pos="750"/>
        </w:tabs>
        <w:spacing w:line="276" w:lineRule="auto"/>
        <w:ind w:left="564"/>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B30296" w:rsidRPr="00842B77" w14:paraId="171367C3" w14:textId="77777777" w:rsidTr="00B30296">
        <w:trPr>
          <w:trHeight w:val="263"/>
          <w:jc w:val="center"/>
        </w:trPr>
        <w:tc>
          <w:tcPr>
            <w:tcW w:w="707" w:type="dxa"/>
            <w:vAlign w:val="center"/>
          </w:tcPr>
          <w:p w14:paraId="27F8A0A5" w14:textId="77777777" w:rsidR="00B30296" w:rsidRPr="00842B77" w:rsidRDefault="00B30296" w:rsidP="00CE472E">
            <w:pPr>
              <w:autoSpaceDE w:val="0"/>
              <w:autoSpaceDN w:val="0"/>
              <w:adjustRightInd w:val="0"/>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08379F8E" w14:textId="77777777" w:rsidR="00B30296" w:rsidRPr="00842B77" w:rsidRDefault="00B30296" w:rsidP="00CE472E">
            <w:pPr>
              <w:autoSpaceDE w:val="0"/>
              <w:autoSpaceDN w:val="0"/>
              <w:adjustRightInd w:val="0"/>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58F0B43F" w14:textId="77777777" w:rsidR="00B30296" w:rsidRPr="00842B77" w:rsidRDefault="00B30296" w:rsidP="00CE472E">
            <w:pPr>
              <w:autoSpaceDE w:val="0"/>
              <w:autoSpaceDN w:val="0"/>
              <w:adjustRightInd w:val="0"/>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253FAE6E" w14:textId="77777777" w:rsidR="00B30296" w:rsidRPr="00842B77" w:rsidRDefault="00B30296" w:rsidP="00CE472E">
            <w:pPr>
              <w:autoSpaceDE w:val="0"/>
              <w:autoSpaceDN w:val="0"/>
              <w:adjustRightInd w:val="0"/>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B30296" w:rsidRPr="00842B77" w14:paraId="1F5417AA" w14:textId="77777777" w:rsidTr="00B30296">
        <w:trPr>
          <w:trHeight w:val="135"/>
          <w:jc w:val="center"/>
        </w:trPr>
        <w:tc>
          <w:tcPr>
            <w:tcW w:w="707" w:type="dxa"/>
            <w:vAlign w:val="center"/>
          </w:tcPr>
          <w:p w14:paraId="5E806759" w14:textId="77777777" w:rsidR="00B30296" w:rsidRPr="00842B77" w:rsidRDefault="00B30296" w:rsidP="00CE472E">
            <w:pPr>
              <w:autoSpaceDE w:val="0"/>
              <w:autoSpaceDN w:val="0"/>
              <w:adjustRightInd w:val="0"/>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F09B46B" w14:textId="77777777" w:rsidR="00B30296" w:rsidRPr="00842B77" w:rsidRDefault="00B30296" w:rsidP="00CE472E">
            <w:pPr>
              <w:autoSpaceDE w:val="0"/>
              <w:autoSpaceDN w:val="0"/>
              <w:adjustRightInd w:val="0"/>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25B6D13" w14:textId="77777777" w:rsidR="00B30296" w:rsidRPr="00842B77" w:rsidRDefault="00B30296" w:rsidP="00CE472E">
            <w:pPr>
              <w:autoSpaceDE w:val="0"/>
              <w:autoSpaceDN w:val="0"/>
              <w:adjustRightInd w:val="0"/>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787443A5" w14:textId="77777777" w:rsidR="00B30296" w:rsidRPr="00842B77" w:rsidRDefault="00B30296" w:rsidP="00CE472E">
            <w:pPr>
              <w:autoSpaceDE w:val="0"/>
              <w:autoSpaceDN w:val="0"/>
              <w:adjustRightInd w:val="0"/>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B30296" w:rsidRPr="00842B77" w14:paraId="2B7F1F96" w14:textId="77777777" w:rsidTr="00B30296">
        <w:trPr>
          <w:trHeight w:val="213"/>
          <w:jc w:val="center"/>
        </w:trPr>
        <w:tc>
          <w:tcPr>
            <w:tcW w:w="707" w:type="dxa"/>
            <w:vAlign w:val="center"/>
          </w:tcPr>
          <w:p w14:paraId="781C9F02" w14:textId="77777777" w:rsidR="00B30296" w:rsidRPr="00842B77" w:rsidRDefault="00B30296" w:rsidP="00CE472E">
            <w:pPr>
              <w:autoSpaceDE w:val="0"/>
              <w:autoSpaceDN w:val="0"/>
              <w:adjustRightInd w:val="0"/>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7D0D1026" w14:textId="77777777" w:rsidR="00B30296" w:rsidRPr="00842B77" w:rsidRDefault="00B30296" w:rsidP="00CE472E">
            <w:pPr>
              <w:autoSpaceDE w:val="0"/>
              <w:autoSpaceDN w:val="0"/>
              <w:adjustRightInd w:val="0"/>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przedłużenia gwarancji i rękojmi (G)</w:t>
            </w:r>
          </w:p>
        </w:tc>
        <w:tc>
          <w:tcPr>
            <w:tcW w:w="1100" w:type="dxa"/>
            <w:vAlign w:val="center"/>
          </w:tcPr>
          <w:p w14:paraId="79318EE4" w14:textId="77777777" w:rsidR="00B30296" w:rsidRPr="00842B77" w:rsidRDefault="00B30296" w:rsidP="00CE472E">
            <w:pPr>
              <w:autoSpaceDE w:val="0"/>
              <w:autoSpaceDN w:val="0"/>
              <w:adjustRightInd w:val="0"/>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7D43C23A" w14:textId="77777777" w:rsidR="00B30296" w:rsidRPr="00842B77" w:rsidRDefault="00B30296" w:rsidP="00CE472E">
            <w:pPr>
              <w:autoSpaceDE w:val="0"/>
              <w:autoSpaceDN w:val="0"/>
              <w:adjustRightInd w:val="0"/>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B30296" w:rsidRPr="00842B77" w14:paraId="67EF4E39" w14:textId="77777777" w:rsidTr="00B30296">
        <w:trPr>
          <w:trHeight w:val="75"/>
          <w:jc w:val="center"/>
        </w:trPr>
        <w:tc>
          <w:tcPr>
            <w:tcW w:w="4539" w:type="dxa"/>
            <w:gridSpan w:val="2"/>
            <w:vAlign w:val="center"/>
          </w:tcPr>
          <w:p w14:paraId="46EB825A" w14:textId="77777777" w:rsidR="00B30296" w:rsidRPr="00842B77" w:rsidRDefault="00B30296" w:rsidP="00CE472E">
            <w:pPr>
              <w:autoSpaceDE w:val="0"/>
              <w:autoSpaceDN w:val="0"/>
              <w:adjustRightInd w:val="0"/>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53F48DC3" w14:textId="77777777" w:rsidR="00B30296" w:rsidRPr="00842B77" w:rsidRDefault="00B30296" w:rsidP="00CE472E">
            <w:pPr>
              <w:autoSpaceDE w:val="0"/>
              <w:autoSpaceDN w:val="0"/>
              <w:adjustRightInd w:val="0"/>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6298DF7C" w14:textId="77777777" w:rsidR="00B30296" w:rsidRPr="00842B77" w:rsidRDefault="00B30296" w:rsidP="00B30296">
      <w:pPr>
        <w:widowControl w:val="0"/>
        <w:tabs>
          <w:tab w:val="left" w:pos="764"/>
        </w:tabs>
        <w:spacing w:line="276" w:lineRule="auto"/>
        <w:ind w:left="564"/>
        <w:rPr>
          <w:rFonts w:ascii="Arial" w:eastAsia="Arial" w:hAnsi="Arial" w:cs="Arial"/>
          <w:color w:val="000000"/>
          <w:sz w:val="18"/>
          <w:szCs w:val="18"/>
          <w:lang w:eastAsia="pl-PL" w:bidi="pl-PL"/>
        </w:rPr>
      </w:pPr>
    </w:p>
    <w:p w14:paraId="1DC27EC7" w14:textId="77777777" w:rsidR="00B30296" w:rsidRPr="00842B77" w:rsidRDefault="00B30296" w:rsidP="00B30296">
      <w:pPr>
        <w:widowControl w:val="0"/>
        <w:numPr>
          <w:ilvl w:val="0"/>
          <w:numId w:val="8"/>
        </w:numPr>
        <w:tabs>
          <w:tab w:val="left" w:pos="764"/>
        </w:tabs>
        <w:spacing w:line="276" w:lineRule="auto"/>
        <w:ind w:left="564"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49864CE4" w14:textId="77777777" w:rsidR="00B30296" w:rsidRPr="00842B77" w:rsidRDefault="00B30296" w:rsidP="00B30296">
      <w:pPr>
        <w:widowControl w:val="0"/>
        <w:numPr>
          <w:ilvl w:val="0"/>
          <w:numId w:val="9"/>
        </w:numPr>
        <w:tabs>
          <w:tab w:val="left" w:pos="1039"/>
        </w:tabs>
        <w:spacing w:line="276" w:lineRule="auto"/>
        <w:ind w:left="56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4040B44C" w14:textId="77777777" w:rsidR="00B30296" w:rsidRPr="00842B77" w:rsidRDefault="00B30296" w:rsidP="00B30296">
      <w:pPr>
        <w:widowControl w:val="0"/>
        <w:spacing w:line="276" w:lineRule="auto"/>
        <w:ind w:left="958"/>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0D51AFEA" w14:textId="77777777" w:rsidR="00B30296" w:rsidRPr="00842B77" w:rsidRDefault="00B30296" w:rsidP="00B30296">
      <w:pPr>
        <w:widowControl w:val="0"/>
        <w:spacing w:line="276" w:lineRule="auto"/>
        <w:ind w:left="958"/>
        <w:rPr>
          <w:rFonts w:ascii="Arial" w:eastAsia="Arial" w:hAnsi="Arial" w:cs="Arial"/>
          <w:color w:val="000000"/>
          <w:sz w:val="18"/>
          <w:szCs w:val="18"/>
          <w:lang w:eastAsia="pl-PL" w:bidi="pl-PL"/>
        </w:rPr>
      </w:pPr>
    </w:p>
    <w:p w14:paraId="11D6517E" w14:textId="77777777" w:rsidR="00B30296" w:rsidRPr="00842B77" w:rsidRDefault="00B30296" w:rsidP="00B30296">
      <w:pPr>
        <w:widowControl w:val="0"/>
        <w:spacing w:line="276" w:lineRule="auto"/>
        <w:ind w:left="958"/>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66010C10" w14:textId="77777777" w:rsidR="00B30296" w:rsidRPr="00842B77" w:rsidRDefault="00B30296" w:rsidP="00B30296">
      <w:pPr>
        <w:widowControl w:val="0"/>
        <w:spacing w:line="276" w:lineRule="auto"/>
        <w:ind w:left="958"/>
        <w:jc w:val="both"/>
        <w:rPr>
          <w:rFonts w:ascii="Arial" w:eastAsia="Arial" w:hAnsi="Arial" w:cs="Arial"/>
          <w:b/>
          <w:bCs/>
          <w:color w:val="000000"/>
          <w:sz w:val="18"/>
          <w:szCs w:val="18"/>
          <w:lang w:eastAsia="pl-PL" w:bidi="pl-PL"/>
        </w:rPr>
      </w:pPr>
    </w:p>
    <w:p w14:paraId="5138B1FB" w14:textId="77777777" w:rsidR="00B30296" w:rsidRPr="00842B77" w:rsidRDefault="00B30296" w:rsidP="00B30296">
      <w:pPr>
        <w:widowControl w:val="0"/>
        <w:spacing w:line="276" w:lineRule="auto"/>
        <w:ind w:left="958"/>
        <w:jc w:val="both"/>
        <w:rPr>
          <w:rFonts w:ascii="Arial" w:eastAsia="Arial" w:hAnsi="Arial" w:cs="Arial"/>
          <w:color w:val="000000"/>
          <w:sz w:val="18"/>
          <w:szCs w:val="18"/>
          <w:lang w:eastAsia="pl-PL" w:bidi="pl-PL"/>
        </w:rPr>
      </w:pPr>
      <w:proofErr w:type="spellStart"/>
      <w:r w:rsidRPr="00842B77">
        <w:rPr>
          <w:rFonts w:ascii="Arial" w:eastAsia="Arial" w:hAnsi="Arial" w:cs="Arial"/>
          <w:b/>
          <w:bCs/>
          <w:color w:val="000000"/>
          <w:sz w:val="18"/>
          <w:szCs w:val="18"/>
          <w:lang w:eastAsia="pl-PL" w:bidi="pl-PL"/>
        </w:rPr>
        <w:t>Cpkt</w:t>
      </w:r>
      <w:proofErr w:type="spellEnd"/>
      <w:r w:rsidRPr="00842B77">
        <w:rPr>
          <w:rFonts w:ascii="Arial" w:eastAsia="Arial" w:hAnsi="Arial" w:cs="Arial"/>
          <w:b/>
          <w:bCs/>
          <w:color w:val="000000"/>
          <w:sz w:val="18"/>
          <w:szCs w:val="18"/>
          <w:lang w:eastAsia="pl-PL" w:bidi="pl-PL"/>
        </w:rPr>
        <w:t xml:space="preserve"> </w:t>
      </w:r>
      <w:r w:rsidRPr="00842B77">
        <w:rPr>
          <w:rFonts w:ascii="Arial" w:eastAsia="Arial" w:hAnsi="Arial" w:cs="Arial"/>
          <w:color w:val="000000"/>
          <w:sz w:val="18"/>
          <w:szCs w:val="18"/>
          <w:lang w:eastAsia="pl-PL" w:bidi="pl-PL"/>
        </w:rPr>
        <w:t>- liczba punktów za kryterium „cena”</w:t>
      </w:r>
    </w:p>
    <w:p w14:paraId="0710C0CE" w14:textId="77777777" w:rsidR="00B30296" w:rsidRPr="00842B77" w:rsidRDefault="00B30296" w:rsidP="00B30296">
      <w:pPr>
        <w:widowControl w:val="0"/>
        <w:spacing w:line="276" w:lineRule="auto"/>
        <w:ind w:left="958"/>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28C1516A" w14:textId="77777777" w:rsidR="00B30296" w:rsidRPr="00842B77" w:rsidRDefault="00B30296" w:rsidP="00B30296">
      <w:pPr>
        <w:widowControl w:val="0"/>
        <w:spacing w:line="276" w:lineRule="auto"/>
        <w:ind w:left="958"/>
        <w:rPr>
          <w:rFonts w:ascii="Arial" w:eastAsia="Arial" w:hAnsi="Arial" w:cs="Arial"/>
          <w:b/>
          <w:bCs/>
          <w:color w:val="000000"/>
          <w:sz w:val="18"/>
          <w:szCs w:val="18"/>
          <w:lang w:eastAsia="pl-PL" w:bidi="pl-PL"/>
        </w:rPr>
      </w:pPr>
    </w:p>
    <w:p w14:paraId="1B5D1A4A" w14:textId="77777777" w:rsidR="00B30296" w:rsidRPr="00842B77" w:rsidRDefault="00B30296" w:rsidP="00B30296">
      <w:pPr>
        <w:widowControl w:val="0"/>
        <w:numPr>
          <w:ilvl w:val="0"/>
          <w:numId w:val="9"/>
        </w:numPr>
        <w:tabs>
          <w:tab w:val="left" w:pos="1039"/>
        </w:tabs>
        <w:spacing w:line="276" w:lineRule="auto"/>
        <w:ind w:left="817"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 i rękojmi</w:t>
      </w:r>
      <w:r w:rsidRPr="00842B77">
        <w:rPr>
          <w:rFonts w:ascii="Arial" w:eastAsia="Arial" w:hAnsi="Arial" w:cs="Arial"/>
          <w:bCs/>
          <w:color w:val="000000"/>
          <w:sz w:val="18"/>
          <w:szCs w:val="18"/>
          <w:u w:val="single"/>
          <w:lang w:eastAsia="pl-PL" w:bidi="pl-PL"/>
        </w:rPr>
        <w:t>” (G)</w:t>
      </w:r>
    </w:p>
    <w:p w14:paraId="5DC646FF" w14:textId="77777777" w:rsidR="00B30296" w:rsidRPr="00842B77" w:rsidRDefault="00B30296" w:rsidP="00B30296">
      <w:pPr>
        <w:widowControl w:val="0"/>
        <w:spacing w:line="276" w:lineRule="auto"/>
        <w:ind w:left="564"/>
        <w:jc w:val="both"/>
        <w:rPr>
          <w:rFonts w:ascii="Arial" w:eastAsia="Arial" w:hAnsi="Arial" w:cs="Arial"/>
          <w:b/>
          <w:bCs/>
          <w:color w:val="000000"/>
          <w:sz w:val="18"/>
          <w:szCs w:val="18"/>
          <w:lang w:eastAsia="pl-PL" w:bidi="pl-PL"/>
        </w:rPr>
      </w:pPr>
    </w:p>
    <w:p w14:paraId="1A9E94BB" w14:textId="0A5C82BE" w:rsidR="00B30296" w:rsidRPr="00842B77" w:rsidRDefault="00B30296" w:rsidP="00B30296">
      <w:pPr>
        <w:widowControl w:val="0"/>
        <w:spacing w:line="276" w:lineRule="auto"/>
        <w:ind w:left="817"/>
        <w:jc w:val="both"/>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Gpkt</w:t>
      </w:r>
      <w:proofErr w:type="spellEnd"/>
      <w:r w:rsidRPr="00842B77">
        <w:rPr>
          <w:rFonts w:ascii="Arial" w:eastAsia="Arial" w:hAnsi="Arial" w:cs="Arial"/>
          <w:b/>
          <w:bCs/>
          <w:color w:val="000000"/>
          <w:sz w:val="18"/>
          <w:szCs w:val="18"/>
          <w:lang w:eastAsia="pl-PL" w:bidi="pl-PL"/>
        </w:rPr>
        <w:t xml:space="preserve"> - liczba punktów za kryterium „Okres przedłużenia gwarancji i rękojmi”</w:t>
      </w:r>
    </w:p>
    <w:p w14:paraId="50BC9995" w14:textId="77777777" w:rsidR="00B30296" w:rsidRPr="00842B77" w:rsidRDefault="00B30296" w:rsidP="00B30296">
      <w:pPr>
        <w:keepNext/>
        <w:keepLines/>
        <w:widowControl w:val="0"/>
        <w:spacing w:line="276" w:lineRule="auto"/>
        <w:ind w:left="724"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14:paraId="6E5CC630" w14:textId="77777777" w:rsidR="00B30296" w:rsidRPr="00842B77" w:rsidRDefault="00B30296" w:rsidP="00B30296">
      <w:pPr>
        <w:keepNext/>
        <w:keepLines/>
        <w:widowControl w:val="0"/>
        <w:spacing w:line="276" w:lineRule="auto"/>
        <w:ind w:left="724" w:right="1980"/>
        <w:outlineLvl w:val="4"/>
        <w:rPr>
          <w:rFonts w:ascii="Arial" w:eastAsia="Arial" w:hAnsi="Arial" w:cs="Arial"/>
          <w:b/>
          <w:bCs/>
          <w:color w:val="000000"/>
          <w:sz w:val="18"/>
          <w:szCs w:val="18"/>
          <w:lang w:eastAsia="pl-PL" w:bidi="pl-PL"/>
        </w:rPr>
      </w:pPr>
    </w:p>
    <w:p w14:paraId="782C1034" w14:textId="77777777" w:rsidR="00B30296" w:rsidRDefault="00B30296" w:rsidP="00B30296">
      <w:pPr>
        <w:widowControl w:val="0"/>
        <w:numPr>
          <w:ilvl w:val="0"/>
          <w:numId w:val="2"/>
        </w:numPr>
        <w:tabs>
          <w:tab w:val="left" w:pos="993"/>
        </w:tabs>
        <w:spacing w:line="276" w:lineRule="auto"/>
        <w:ind w:left="817"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gwarancji i rękojmi wynoszącego 36 miesięcy. </w:t>
      </w:r>
    </w:p>
    <w:p w14:paraId="4D7682F7" w14:textId="77777777" w:rsidR="00B30296" w:rsidRDefault="00B30296" w:rsidP="00B30296">
      <w:pPr>
        <w:widowControl w:val="0"/>
        <w:numPr>
          <w:ilvl w:val="0"/>
          <w:numId w:val="2"/>
        </w:numPr>
        <w:tabs>
          <w:tab w:val="left" w:pos="993"/>
        </w:tabs>
        <w:spacing w:line="276" w:lineRule="auto"/>
        <w:ind w:left="817"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W ramach kryterium oceny ofert Wykonawcy mogą zaoferować przedłużenie okresu gwarancji i rękojmi w stosunku do wymagalnego przez Zamawiającego, minimalnego okresu. </w:t>
      </w:r>
    </w:p>
    <w:p w14:paraId="568B231B" w14:textId="77777777" w:rsidR="00B30296" w:rsidRDefault="00B30296" w:rsidP="00B30296">
      <w:pPr>
        <w:widowControl w:val="0"/>
        <w:numPr>
          <w:ilvl w:val="0"/>
          <w:numId w:val="2"/>
        </w:numPr>
        <w:tabs>
          <w:tab w:val="left" w:pos="993"/>
        </w:tabs>
        <w:spacing w:line="276" w:lineRule="auto"/>
        <w:ind w:left="817"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32CEB9CC" w14:textId="77777777" w:rsidR="00B30296" w:rsidRDefault="00B30296" w:rsidP="00B30296">
      <w:pPr>
        <w:widowControl w:val="0"/>
        <w:tabs>
          <w:tab w:val="left" w:pos="993"/>
        </w:tabs>
        <w:spacing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B30296" w14:paraId="265FD9B8" w14:textId="77777777" w:rsidTr="00B30296">
        <w:trPr>
          <w:jc w:val="center"/>
        </w:trPr>
        <w:tc>
          <w:tcPr>
            <w:tcW w:w="3857" w:type="dxa"/>
            <w:shd w:val="pct10" w:color="auto" w:fill="auto"/>
          </w:tcPr>
          <w:p w14:paraId="3FBA8BAB" w14:textId="77777777" w:rsidR="00B30296" w:rsidRDefault="00B30296" w:rsidP="00CE472E">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i rękojmi:</w:t>
            </w:r>
          </w:p>
        </w:tc>
        <w:tc>
          <w:tcPr>
            <w:tcW w:w="1529" w:type="dxa"/>
            <w:shd w:val="pct10" w:color="auto" w:fill="auto"/>
          </w:tcPr>
          <w:p w14:paraId="728D00AD" w14:textId="77777777" w:rsidR="00B30296" w:rsidRDefault="00B30296" w:rsidP="00CE472E">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B30296" w14:paraId="1D095993" w14:textId="77777777" w:rsidTr="00B30296">
        <w:trPr>
          <w:jc w:val="center"/>
        </w:trPr>
        <w:tc>
          <w:tcPr>
            <w:tcW w:w="3857" w:type="dxa"/>
          </w:tcPr>
          <w:p w14:paraId="42585450" w14:textId="77777777" w:rsidR="00B30296" w:rsidRPr="007201CB" w:rsidRDefault="00B30296" w:rsidP="00CE472E">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6 miesięcy</w:t>
            </w:r>
          </w:p>
        </w:tc>
        <w:tc>
          <w:tcPr>
            <w:tcW w:w="1529" w:type="dxa"/>
          </w:tcPr>
          <w:p w14:paraId="51A75F8C" w14:textId="49B8F38E" w:rsidR="00B30296" w:rsidRPr="007201CB" w:rsidRDefault="00B30296" w:rsidP="00CE472E">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w:t>
            </w:r>
            <w:r w:rsidRPr="007201CB">
              <w:rPr>
                <w:rFonts w:ascii="Arial" w:eastAsia="Arial" w:hAnsi="Arial" w:cs="Arial"/>
                <w:bCs/>
                <w:color w:val="000000"/>
                <w:sz w:val="18"/>
                <w:szCs w:val="18"/>
                <w:lang w:eastAsia="pl-PL" w:bidi="pl-PL"/>
              </w:rPr>
              <w:t xml:space="preserve"> pkt.</w:t>
            </w:r>
          </w:p>
        </w:tc>
      </w:tr>
      <w:tr w:rsidR="00B30296" w14:paraId="32DC9F2B" w14:textId="77777777" w:rsidTr="00B30296">
        <w:trPr>
          <w:jc w:val="center"/>
        </w:trPr>
        <w:tc>
          <w:tcPr>
            <w:tcW w:w="3857" w:type="dxa"/>
          </w:tcPr>
          <w:p w14:paraId="0ABE1C78" w14:textId="77777777" w:rsidR="00B30296" w:rsidRPr="007201CB" w:rsidRDefault="00B30296" w:rsidP="00CE472E">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12 miesięcy</w:t>
            </w:r>
          </w:p>
        </w:tc>
        <w:tc>
          <w:tcPr>
            <w:tcW w:w="1529" w:type="dxa"/>
          </w:tcPr>
          <w:p w14:paraId="3A56E6AF" w14:textId="403DE3D5" w:rsidR="00B30296" w:rsidRPr="007201CB" w:rsidRDefault="00B30296" w:rsidP="00CE472E">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w:t>
            </w:r>
            <w:r>
              <w:rPr>
                <w:rFonts w:ascii="Arial" w:eastAsia="Arial" w:hAnsi="Arial" w:cs="Arial"/>
                <w:bCs/>
                <w:color w:val="000000"/>
                <w:sz w:val="18"/>
                <w:szCs w:val="18"/>
                <w:lang w:eastAsia="pl-PL" w:bidi="pl-PL"/>
              </w:rPr>
              <w:t>0</w:t>
            </w:r>
            <w:r w:rsidRPr="007201CB">
              <w:rPr>
                <w:rFonts w:ascii="Arial" w:eastAsia="Arial" w:hAnsi="Arial" w:cs="Arial"/>
                <w:bCs/>
                <w:color w:val="000000"/>
                <w:sz w:val="18"/>
                <w:szCs w:val="18"/>
                <w:lang w:eastAsia="pl-PL" w:bidi="pl-PL"/>
              </w:rPr>
              <w:t xml:space="preserve"> pkt</w:t>
            </w:r>
          </w:p>
        </w:tc>
      </w:tr>
      <w:tr w:rsidR="00B30296" w14:paraId="5203CC96" w14:textId="77777777" w:rsidTr="00B30296">
        <w:trPr>
          <w:jc w:val="center"/>
        </w:trPr>
        <w:tc>
          <w:tcPr>
            <w:tcW w:w="3857" w:type="dxa"/>
          </w:tcPr>
          <w:p w14:paraId="54D2F50F" w14:textId="6FE1131B" w:rsidR="00B30296" w:rsidRPr="007201CB" w:rsidRDefault="00B30296" w:rsidP="00CE472E">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18</w:t>
            </w:r>
            <w:r w:rsidRPr="007201CB">
              <w:rPr>
                <w:rFonts w:ascii="Arial" w:eastAsia="Arial" w:hAnsi="Arial" w:cs="Arial"/>
                <w:bCs/>
                <w:color w:val="000000"/>
                <w:sz w:val="18"/>
                <w:szCs w:val="18"/>
                <w:lang w:eastAsia="pl-PL" w:bidi="pl-PL"/>
              </w:rPr>
              <w:t xml:space="preserve"> miesi</w:t>
            </w:r>
            <w:r>
              <w:rPr>
                <w:rFonts w:ascii="Arial" w:eastAsia="Arial" w:hAnsi="Arial" w:cs="Arial"/>
                <w:bCs/>
                <w:color w:val="000000"/>
                <w:sz w:val="18"/>
                <w:szCs w:val="18"/>
                <w:lang w:eastAsia="pl-PL" w:bidi="pl-PL"/>
              </w:rPr>
              <w:t>ę</w:t>
            </w:r>
            <w:r w:rsidRPr="007201CB">
              <w:rPr>
                <w:rFonts w:ascii="Arial" w:eastAsia="Arial" w:hAnsi="Arial" w:cs="Arial"/>
                <w:bCs/>
                <w:color w:val="000000"/>
                <w:sz w:val="18"/>
                <w:szCs w:val="18"/>
                <w:lang w:eastAsia="pl-PL" w:bidi="pl-PL"/>
              </w:rPr>
              <w:t>c</w:t>
            </w:r>
            <w:r>
              <w:rPr>
                <w:rFonts w:ascii="Arial" w:eastAsia="Arial" w:hAnsi="Arial" w:cs="Arial"/>
                <w:bCs/>
                <w:color w:val="000000"/>
                <w:sz w:val="18"/>
                <w:szCs w:val="18"/>
                <w:lang w:eastAsia="pl-PL" w:bidi="pl-PL"/>
              </w:rPr>
              <w:t>y</w:t>
            </w:r>
          </w:p>
        </w:tc>
        <w:tc>
          <w:tcPr>
            <w:tcW w:w="1529" w:type="dxa"/>
          </w:tcPr>
          <w:p w14:paraId="3C102262" w14:textId="1E299D7E" w:rsidR="00B30296" w:rsidRPr="007201CB" w:rsidRDefault="00B30296" w:rsidP="00CE472E">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w:t>
            </w:r>
            <w:r>
              <w:rPr>
                <w:rFonts w:ascii="Arial" w:eastAsia="Arial" w:hAnsi="Arial" w:cs="Arial"/>
                <w:bCs/>
                <w:color w:val="000000"/>
                <w:sz w:val="18"/>
                <w:szCs w:val="18"/>
                <w:lang w:eastAsia="pl-PL" w:bidi="pl-PL"/>
              </w:rPr>
              <w:t>0</w:t>
            </w:r>
            <w:r w:rsidRPr="007201CB">
              <w:rPr>
                <w:rFonts w:ascii="Arial" w:eastAsia="Arial" w:hAnsi="Arial" w:cs="Arial"/>
                <w:bCs/>
                <w:color w:val="000000"/>
                <w:sz w:val="18"/>
                <w:szCs w:val="18"/>
                <w:lang w:eastAsia="pl-PL" w:bidi="pl-PL"/>
              </w:rPr>
              <w:t xml:space="preserve"> pkt.</w:t>
            </w:r>
          </w:p>
        </w:tc>
      </w:tr>
      <w:tr w:rsidR="00B30296" w14:paraId="4E2866F6" w14:textId="77777777" w:rsidTr="00B30296">
        <w:trPr>
          <w:jc w:val="center"/>
        </w:trPr>
        <w:tc>
          <w:tcPr>
            <w:tcW w:w="3857" w:type="dxa"/>
          </w:tcPr>
          <w:p w14:paraId="76CC7F2A" w14:textId="1A0A7AAE" w:rsidR="00B30296" w:rsidRPr="007201CB" w:rsidRDefault="00B30296" w:rsidP="00CE472E">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24</w:t>
            </w:r>
            <w:r w:rsidRPr="007201CB">
              <w:rPr>
                <w:rFonts w:ascii="Arial" w:eastAsia="Arial" w:hAnsi="Arial" w:cs="Arial"/>
                <w:bCs/>
                <w:color w:val="000000"/>
                <w:sz w:val="18"/>
                <w:szCs w:val="18"/>
                <w:lang w:eastAsia="pl-PL" w:bidi="pl-PL"/>
              </w:rPr>
              <w:t xml:space="preserve"> miesi</w:t>
            </w:r>
            <w:r>
              <w:rPr>
                <w:rFonts w:ascii="Arial" w:eastAsia="Arial" w:hAnsi="Arial" w:cs="Arial"/>
                <w:bCs/>
                <w:color w:val="000000"/>
                <w:sz w:val="18"/>
                <w:szCs w:val="18"/>
                <w:lang w:eastAsia="pl-PL" w:bidi="pl-PL"/>
              </w:rPr>
              <w:t>ą</w:t>
            </w:r>
            <w:r w:rsidRPr="007201CB">
              <w:rPr>
                <w:rFonts w:ascii="Arial" w:eastAsia="Arial" w:hAnsi="Arial" w:cs="Arial"/>
                <w:bCs/>
                <w:color w:val="000000"/>
                <w:sz w:val="18"/>
                <w:szCs w:val="18"/>
                <w:lang w:eastAsia="pl-PL" w:bidi="pl-PL"/>
              </w:rPr>
              <w:t>c</w:t>
            </w:r>
            <w:r>
              <w:rPr>
                <w:rFonts w:ascii="Arial" w:eastAsia="Arial" w:hAnsi="Arial" w:cs="Arial"/>
                <w:bCs/>
                <w:color w:val="000000"/>
                <w:sz w:val="18"/>
                <w:szCs w:val="18"/>
                <w:lang w:eastAsia="pl-PL" w:bidi="pl-PL"/>
              </w:rPr>
              <w:t>e</w:t>
            </w:r>
            <w:r w:rsidRPr="007201CB">
              <w:rPr>
                <w:rFonts w:ascii="Arial" w:eastAsia="Arial" w:hAnsi="Arial" w:cs="Arial"/>
                <w:bCs/>
                <w:color w:val="000000"/>
                <w:sz w:val="18"/>
                <w:szCs w:val="18"/>
                <w:lang w:eastAsia="pl-PL" w:bidi="pl-PL"/>
              </w:rPr>
              <w:t xml:space="preserve"> </w:t>
            </w:r>
            <w:r>
              <w:rPr>
                <w:rFonts w:ascii="Arial" w:eastAsia="Arial" w:hAnsi="Arial" w:cs="Arial"/>
                <w:bCs/>
                <w:color w:val="000000"/>
                <w:sz w:val="18"/>
                <w:szCs w:val="18"/>
                <w:lang w:eastAsia="pl-PL" w:bidi="pl-PL"/>
              </w:rPr>
              <w:t>i więcej</w:t>
            </w:r>
          </w:p>
        </w:tc>
        <w:tc>
          <w:tcPr>
            <w:tcW w:w="1529" w:type="dxa"/>
          </w:tcPr>
          <w:p w14:paraId="1E3764F2" w14:textId="77777777" w:rsidR="00B30296" w:rsidRPr="007201CB" w:rsidRDefault="00B30296" w:rsidP="00CE472E">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 </w:t>
            </w:r>
          </w:p>
        </w:tc>
      </w:tr>
    </w:tbl>
    <w:p w14:paraId="7F02DD68" w14:textId="77777777" w:rsidR="00B30296" w:rsidRDefault="00B30296" w:rsidP="00B30296">
      <w:pPr>
        <w:widowControl w:val="0"/>
        <w:tabs>
          <w:tab w:val="left" w:pos="993"/>
        </w:tabs>
        <w:spacing w:line="276" w:lineRule="auto"/>
        <w:jc w:val="both"/>
        <w:rPr>
          <w:rFonts w:ascii="Arial" w:eastAsia="Arial" w:hAnsi="Arial" w:cs="Arial"/>
          <w:b/>
          <w:bCs/>
          <w:color w:val="000000"/>
          <w:sz w:val="18"/>
          <w:szCs w:val="18"/>
          <w:lang w:eastAsia="pl-PL" w:bidi="pl-PL"/>
        </w:rPr>
      </w:pPr>
    </w:p>
    <w:p w14:paraId="2BF4CA28" w14:textId="77777777" w:rsidR="00B30296" w:rsidRPr="00842B77" w:rsidRDefault="00B30296" w:rsidP="00B30296">
      <w:pPr>
        <w:widowControl w:val="0"/>
        <w:numPr>
          <w:ilvl w:val="0"/>
          <w:numId w:val="2"/>
        </w:numPr>
        <w:tabs>
          <w:tab w:val="left" w:pos="993"/>
        </w:tabs>
        <w:spacing w:line="276" w:lineRule="auto"/>
        <w:ind w:left="817"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Wykonawca winien podać okres </w:t>
      </w:r>
      <w:r>
        <w:rPr>
          <w:rFonts w:ascii="Arial" w:eastAsia="Arial" w:hAnsi="Arial" w:cs="Arial"/>
          <w:b/>
          <w:bCs/>
          <w:color w:val="000000"/>
          <w:sz w:val="18"/>
          <w:szCs w:val="18"/>
          <w:lang w:eastAsia="pl-PL" w:bidi="pl-PL"/>
        </w:rPr>
        <w:t xml:space="preserve">przedłużenia </w:t>
      </w:r>
      <w:r w:rsidRPr="00842B77">
        <w:rPr>
          <w:rFonts w:ascii="Arial" w:eastAsia="Arial" w:hAnsi="Arial" w:cs="Arial"/>
          <w:b/>
          <w:bCs/>
          <w:color w:val="000000"/>
          <w:sz w:val="18"/>
          <w:szCs w:val="18"/>
          <w:lang w:eastAsia="pl-PL" w:bidi="pl-PL"/>
        </w:rPr>
        <w:t>gwarancji i rękojmi w miesiącach, w przeciwnym wypadku Zamawiający do celów punktacji zaokrągli podany okres „w dół” do wartości niższej (np. Wykonawca zaoferuje przedłużenie okresu gwarancji i rękojmi o 12,5 m-ca, Zamawiający zaokrągli ten okres do 12 m-</w:t>
      </w:r>
      <w:proofErr w:type="spellStart"/>
      <w:r w:rsidRPr="00842B77">
        <w:rPr>
          <w:rFonts w:ascii="Arial" w:eastAsia="Arial" w:hAnsi="Arial" w:cs="Arial"/>
          <w:b/>
          <w:bCs/>
          <w:color w:val="000000"/>
          <w:sz w:val="18"/>
          <w:szCs w:val="18"/>
          <w:lang w:eastAsia="pl-PL" w:bidi="pl-PL"/>
        </w:rPr>
        <w:t>cy</w:t>
      </w:r>
      <w:proofErr w:type="spellEnd"/>
      <w:r w:rsidRPr="00842B77">
        <w:rPr>
          <w:rFonts w:ascii="Arial" w:eastAsia="Arial" w:hAnsi="Arial" w:cs="Arial"/>
          <w:b/>
          <w:bCs/>
          <w:color w:val="000000"/>
          <w:sz w:val="18"/>
          <w:szCs w:val="18"/>
          <w:lang w:eastAsia="pl-PL" w:bidi="pl-PL"/>
        </w:rPr>
        <w:t xml:space="preserve"> i przyzna punkty,</w:t>
      </w:r>
    </w:p>
    <w:p w14:paraId="68FC1F3E" w14:textId="77777777" w:rsidR="00B30296" w:rsidRPr="00842B77" w:rsidRDefault="00B30296" w:rsidP="00B30296">
      <w:pPr>
        <w:widowControl w:val="0"/>
        <w:numPr>
          <w:ilvl w:val="0"/>
          <w:numId w:val="2"/>
        </w:numPr>
        <w:tabs>
          <w:tab w:val="left" w:pos="993"/>
        </w:tabs>
        <w:spacing w:line="276" w:lineRule="auto"/>
        <w:ind w:left="817"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14:paraId="2B478F00" w14:textId="1A1076E9" w:rsidR="00B30296" w:rsidRPr="00842B77" w:rsidRDefault="00B30296" w:rsidP="00B30296">
      <w:pPr>
        <w:widowControl w:val="0"/>
        <w:numPr>
          <w:ilvl w:val="0"/>
          <w:numId w:val="2"/>
        </w:numPr>
        <w:tabs>
          <w:tab w:val="left" w:pos="993"/>
        </w:tabs>
        <w:spacing w:line="276" w:lineRule="auto"/>
        <w:ind w:left="817" w:hanging="309"/>
        <w:jc w:val="both"/>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Jeżeli Wykonawca nie złoży oświadczenia odnośnie przedłużenia okresu gwarancji i rękojmi na wykonane </w:t>
      </w:r>
      <w:r>
        <w:rPr>
          <w:rFonts w:ascii="Arial" w:eastAsia="Arial" w:hAnsi="Arial" w:cs="Arial"/>
          <w:b/>
          <w:bCs/>
          <w:color w:val="000000"/>
          <w:sz w:val="18"/>
          <w:szCs w:val="18"/>
          <w:lang w:eastAsia="pl-PL" w:bidi="pl-PL"/>
        </w:rPr>
        <w:t>dostawy</w:t>
      </w:r>
      <w:r w:rsidRPr="00842B77">
        <w:rPr>
          <w:rFonts w:ascii="Arial" w:eastAsia="Arial" w:hAnsi="Arial" w:cs="Arial"/>
          <w:b/>
          <w:bCs/>
          <w:color w:val="000000"/>
          <w:sz w:val="18"/>
          <w:szCs w:val="18"/>
          <w:lang w:eastAsia="pl-PL" w:bidi="pl-PL"/>
        </w:rPr>
        <w:t xml:space="preserve">, poda wartość „0” lub wskaże inny zwrot równoznaczny z tym, iż nie </w:t>
      </w:r>
      <w:r w:rsidRPr="00842B77">
        <w:rPr>
          <w:rFonts w:ascii="Arial" w:eastAsia="Arial" w:hAnsi="Arial" w:cs="Arial"/>
          <w:color w:val="000000"/>
          <w:sz w:val="18"/>
          <w:szCs w:val="18"/>
          <w:lang w:eastAsia="pl-PL" w:bidi="pl-PL"/>
        </w:rPr>
        <w:t>oferuje wydłużenia przedmiotowego okresu, Zamawiający uzna, iż Wykonawca nie zaoferował wydłużenia okresu gwarancji i rękojmi i nie przyzna punktów,</w:t>
      </w:r>
    </w:p>
    <w:p w14:paraId="7345C80A" w14:textId="04AE91DA" w:rsidR="00B30296" w:rsidRPr="00842B77" w:rsidRDefault="00B30296" w:rsidP="00B30296">
      <w:pPr>
        <w:widowControl w:val="0"/>
        <w:numPr>
          <w:ilvl w:val="0"/>
          <w:numId w:val="2"/>
        </w:numPr>
        <w:tabs>
          <w:tab w:val="left" w:pos="993"/>
          <w:tab w:val="left" w:pos="1230"/>
        </w:tabs>
        <w:spacing w:line="276" w:lineRule="auto"/>
        <w:ind w:left="817"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i rękojmi, Zamawiający do obliczenia punktacji w przedmiotowym kryterium nie zastosuje wzoru wskazanego powyżej i przyzna w tym kryterium 0 pkt.</w:t>
      </w:r>
    </w:p>
    <w:p w14:paraId="57182E0E" w14:textId="77777777" w:rsidR="00B30296" w:rsidRPr="00842B77" w:rsidRDefault="00B30296" w:rsidP="00B30296">
      <w:pPr>
        <w:widowControl w:val="0"/>
        <w:numPr>
          <w:ilvl w:val="0"/>
          <w:numId w:val="2"/>
        </w:numPr>
        <w:tabs>
          <w:tab w:val="left" w:pos="993"/>
          <w:tab w:val="left" w:pos="1230"/>
        </w:tabs>
        <w:spacing w:line="276" w:lineRule="auto"/>
        <w:ind w:left="817"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Pr>
          <w:rFonts w:ascii="Arial" w:eastAsia="Arial" w:hAnsi="Arial" w:cs="Arial"/>
          <w:color w:val="000000"/>
          <w:sz w:val="18"/>
          <w:szCs w:val="18"/>
          <w:lang w:eastAsia="pl-PL" w:bidi="pl-PL"/>
        </w:rPr>
        <w:t>SWZ, tj. 36 miesięcy</w:t>
      </w:r>
      <w:r w:rsidRPr="00842B77">
        <w:rPr>
          <w:rFonts w:ascii="Arial" w:eastAsia="Arial" w:hAnsi="Arial" w:cs="Arial"/>
          <w:color w:val="000000"/>
          <w:sz w:val="18"/>
          <w:szCs w:val="18"/>
          <w:lang w:eastAsia="pl-PL" w:bidi="pl-PL"/>
        </w:rPr>
        <w:t xml:space="preserve"> - otrzyma w kryterium „okres p</w:t>
      </w:r>
      <w:r>
        <w:rPr>
          <w:rFonts w:ascii="Arial" w:eastAsia="Arial" w:hAnsi="Arial" w:cs="Arial"/>
          <w:color w:val="000000"/>
          <w:sz w:val="18"/>
          <w:szCs w:val="18"/>
          <w:lang w:eastAsia="pl-PL" w:bidi="pl-PL"/>
        </w:rPr>
        <w:t>rzedłużenia gwarancja i rękojmi</w:t>
      </w:r>
      <w:r w:rsidRPr="00842B77">
        <w:rPr>
          <w:rFonts w:ascii="Arial" w:eastAsia="Arial" w:hAnsi="Arial" w:cs="Arial"/>
          <w:color w:val="000000"/>
          <w:sz w:val="18"/>
          <w:szCs w:val="18"/>
          <w:lang w:eastAsia="pl-PL" w:bidi="pl-PL"/>
        </w:rPr>
        <w:t>” liczbę punktów wynoszącą 0.</w:t>
      </w:r>
    </w:p>
    <w:p w14:paraId="55ABA3D4" w14:textId="77777777" w:rsidR="00B30296" w:rsidRPr="00842B77" w:rsidRDefault="00B30296" w:rsidP="00B30296">
      <w:pPr>
        <w:widowControl w:val="0"/>
        <w:tabs>
          <w:tab w:val="left" w:pos="1039"/>
        </w:tabs>
        <w:spacing w:line="276" w:lineRule="auto"/>
        <w:ind w:left="564"/>
        <w:jc w:val="both"/>
        <w:rPr>
          <w:rFonts w:ascii="Arial" w:eastAsia="Arial" w:hAnsi="Arial" w:cs="Arial"/>
          <w:color w:val="000000"/>
          <w:sz w:val="18"/>
          <w:szCs w:val="18"/>
          <w:lang w:eastAsia="pl-PL" w:bidi="pl-PL"/>
        </w:rPr>
      </w:pPr>
    </w:p>
    <w:p w14:paraId="34B8E691" w14:textId="77777777" w:rsidR="00B30296" w:rsidRPr="00842B77" w:rsidRDefault="00B30296" w:rsidP="00B30296">
      <w:pPr>
        <w:widowControl w:val="0"/>
        <w:numPr>
          <w:ilvl w:val="0"/>
          <w:numId w:val="9"/>
        </w:numPr>
        <w:tabs>
          <w:tab w:val="left" w:pos="1039"/>
        </w:tabs>
        <w:spacing w:line="276" w:lineRule="auto"/>
        <w:ind w:left="817"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34720764" w14:textId="77777777" w:rsidR="00B30296" w:rsidRPr="00842B77" w:rsidRDefault="00B30296" w:rsidP="00B30296">
      <w:pPr>
        <w:widowControl w:val="0"/>
        <w:spacing w:line="276" w:lineRule="auto"/>
        <w:ind w:left="3864"/>
        <w:rPr>
          <w:rFonts w:ascii="Arial" w:eastAsia="Arial" w:hAnsi="Arial" w:cs="Arial"/>
          <w:b/>
          <w:bCs/>
          <w:color w:val="000000"/>
          <w:sz w:val="18"/>
          <w:szCs w:val="18"/>
          <w:lang w:eastAsia="pl-PL" w:bidi="pl-PL"/>
        </w:rPr>
      </w:pPr>
      <w:proofErr w:type="spellStart"/>
      <w:r w:rsidRPr="00842B77">
        <w:rPr>
          <w:rFonts w:ascii="Arial" w:eastAsia="Arial" w:hAnsi="Arial" w:cs="Arial"/>
          <w:b/>
          <w:bCs/>
          <w:color w:val="000000"/>
          <w:sz w:val="18"/>
          <w:szCs w:val="18"/>
          <w:lang w:eastAsia="pl-PL" w:bidi="pl-PL"/>
        </w:rPr>
        <w:t>Ipkt</w:t>
      </w:r>
      <w:proofErr w:type="spellEnd"/>
      <w:r w:rsidRPr="00842B77">
        <w:rPr>
          <w:rFonts w:ascii="Arial" w:eastAsia="Arial" w:hAnsi="Arial" w:cs="Arial"/>
          <w:b/>
          <w:bCs/>
          <w:color w:val="000000"/>
          <w:sz w:val="18"/>
          <w:szCs w:val="18"/>
          <w:lang w:eastAsia="pl-PL" w:bidi="pl-PL"/>
        </w:rPr>
        <w:t xml:space="preserve">= </w:t>
      </w:r>
      <w:proofErr w:type="spellStart"/>
      <w:r w:rsidRPr="00842B77">
        <w:rPr>
          <w:rFonts w:ascii="Arial" w:eastAsia="Arial" w:hAnsi="Arial" w:cs="Arial"/>
          <w:b/>
          <w:bCs/>
          <w:color w:val="000000"/>
          <w:sz w:val="18"/>
          <w:szCs w:val="18"/>
          <w:lang w:eastAsia="pl-PL" w:bidi="pl-PL"/>
        </w:rPr>
        <w:t>Cpkt+Gpkt</w:t>
      </w:r>
      <w:proofErr w:type="spellEnd"/>
    </w:p>
    <w:p w14:paraId="15926272" w14:textId="77777777" w:rsidR="00B30296" w:rsidRPr="00842B77" w:rsidRDefault="00B30296" w:rsidP="00B30296">
      <w:pPr>
        <w:widowControl w:val="0"/>
        <w:numPr>
          <w:ilvl w:val="0"/>
          <w:numId w:val="9"/>
        </w:numPr>
        <w:tabs>
          <w:tab w:val="left" w:pos="1039"/>
        </w:tabs>
        <w:spacing w:line="276" w:lineRule="auto"/>
        <w:ind w:left="817"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2BD75E19" w14:textId="77777777" w:rsidR="00B30296" w:rsidRPr="00842B77" w:rsidRDefault="00B30296" w:rsidP="00B30296">
      <w:pPr>
        <w:widowControl w:val="0"/>
        <w:numPr>
          <w:ilvl w:val="0"/>
          <w:numId w:val="9"/>
        </w:numPr>
        <w:tabs>
          <w:tab w:val="left" w:pos="1039"/>
        </w:tabs>
        <w:spacing w:line="276" w:lineRule="auto"/>
        <w:ind w:left="817"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4F0E378D" w14:textId="77777777" w:rsidR="00E57EC0" w:rsidRPr="006E075B" w:rsidRDefault="00E57EC0" w:rsidP="00E57EC0">
      <w:pPr>
        <w:keepNext/>
        <w:keepLines/>
        <w:widowControl w:val="0"/>
        <w:spacing w:line="276" w:lineRule="auto"/>
        <w:outlineLvl w:val="3"/>
        <w:rPr>
          <w:rFonts w:ascii="Arial" w:eastAsia="Arial" w:hAnsi="Arial" w:cs="Arial"/>
          <w:b/>
          <w:bCs/>
          <w:color w:val="000000"/>
          <w:szCs w:val="20"/>
          <w:lang w:eastAsia="pl-PL" w:bidi="pl-PL"/>
        </w:rPr>
      </w:pPr>
    </w:p>
    <w:p w14:paraId="6F75FBC1" w14:textId="77777777" w:rsidR="00760ADE" w:rsidRPr="006E075B" w:rsidRDefault="00760ADE" w:rsidP="00A35A46">
      <w:pPr>
        <w:keepNext/>
        <w:keepLines/>
        <w:widowControl w:val="0"/>
        <w:numPr>
          <w:ilvl w:val="0"/>
          <w:numId w:val="13"/>
        </w:numPr>
        <w:spacing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1C480BA8" w14:textId="77777777" w:rsidR="00760ADE" w:rsidRDefault="00760ADE" w:rsidP="00760ADE">
      <w:pPr>
        <w:widowControl w:val="0"/>
        <w:tabs>
          <w:tab w:val="left" w:pos="278"/>
        </w:tabs>
        <w:spacing w:line="276" w:lineRule="auto"/>
        <w:ind w:left="284"/>
        <w:jc w:val="both"/>
        <w:rPr>
          <w:rFonts w:ascii="Arial" w:eastAsia="Arial" w:hAnsi="Arial" w:cs="Arial"/>
          <w:bCs/>
          <w:color w:val="000000"/>
          <w:sz w:val="18"/>
          <w:szCs w:val="18"/>
          <w:lang w:eastAsia="pl-PL" w:bidi="pl-PL"/>
        </w:rPr>
      </w:pPr>
    </w:p>
    <w:p w14:paraId="12F3FF48" w14:textId="77777777" w:rsidR="00760ADE" w:rsidRPr="00760ADE" w:rsidRDefault="00760ADE" w:rsidP="00A35A46">
      <w:pPr>
        <w:widowControl w:val="0"/>
        <w:numPr>
          <w:ilvl w:val="0"/>
          <w:numId w:val="39"/>
        </w:numPr>
        <w:tabs>
          <w:tab w:val="left" w:pos="278"/>
        </w:tabs>
        <w:spacing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35951911" w14:textId="77777777" w:rsidR="00760ADE" w:rsidRPr="00760ADE" w:rsidRDefault="00760ADE" w:rsidP="00A35A46">
      <w:pPr>
        <w:widowControl w:val="0"/>
        <w:numPr>
          <w:ilvl w:val="0"/>
          <w:numId w:val="39"/>
        </w:numPr>
        <w:tabs>
          <w:tab w:val="left" w:pos="278"/>
        </w:tabs>
        <w:spacing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33EF6596" w14:textId="77777777" w:rsidR="00760ADE" w:rsidRPr="00760ADE" w:rsidRDefault="00760ADE" w:rsidP="00A35A46">
      <w:pPr>
        <w:widowControl w:val="0"/>
        <w:numPr>
          <w:ilvl w:val="0"/>
          <w:numId w:val="39"/>
        </w:numPr>
        <w:tabs>
          <w:tab w:val="left" w:pos="278"/>
        </w:tabs>
        <w:spacing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218FF1E" w14:textId="77777777" w:rsidR="00954A3C" w:rsidRDefault="00760ADE" w:rsidP="00A35A46">
      <w:pPr>
        <w:widowControl w:val="0"/>
        <w:numPr>
          <w:ilvl w:val="0"/>
          <w:numId w:val="39"/>
        </w:numPr>
        <w:tabs>
          <w:tab w:val="left" w:pos="278"/>
        </w:tabs>
        <w:spacing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13FFCA4A" w14:textId="77777777" w:rsidR="00954A3C" w:rsidRDefault="00954A3C" w:rsidP="00954A3C">
      <w:pPr>
        <w:tabs>
          <w:tab w:val="left" w:pos="531"/>
        </w:tabs>
        <w:spacing w:line="276" w:lineRule="auto"/>
        <w:jc w:val="both"/>
        <w:rPr>
          <w:rFonts w:ascii="Arial" w:eastAsia="Arial" w:hAnsi="Arial" w:cs="Arial"/>
          <w:sz w:val="18"/>
          <w:szCs w:val="18"/>
        </w:rPr>
      </w:pPr>
    </w:p>
    <w:p w14:paraId="570028B0" w14:textId="77777777" w:rsidR="00760ADE" w:rsidRPr="00760ADE" w:rsidRDefault="00760ADE" w:rsidP="00A35A46">
      <w:pPr>
        <w:keepNext/>
        <w:keepLines/>
        <w:widowControl w:val="0"/>
        <w:numPr>
          <w:ilvl w:val="0"/>
          <w:numId w:val="13"/>
        </w:numPr>
        <w:spacing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3C25D46F" w14:textId="77777777" w:rsidR="00760ADE" w:rsidRDefault="00760ADE" w:rsidP="00760ADE">
      <w:pPr>
        <w:widowControl w:val="0"/>
        <w:tabs>
          <w:tab w:val="left" w:pos="278"/>
        </w:tabs>
        <w:spacing w:line="276" w:lineRule="auto"/>
        <w:ind w:left="284"/>
        <w:jc w:val="both"/>
        <w:rPr>
          <w:rFonts w:ascii="Arial" w:eastAsia="Arial" w:hAnsi="Arial" w:cs="Arial"/>
          <w:bCs/>
          <w:color w:val="000000"/>
          <w:sz w:val="18"/>
          <w:szCs w:val="18"/>
          <w:lang w:eastAsia="pl-PL" w:bidi="pl-PL"/>
        </w:rPr>
      </w:pPr>
    </w:p>
    <w:p w14:paraId="125380C4" w14:textId="77777777" w:rsidR="00450676" w:rsidRDefault="00450676" w:rsidP="00760ADE">
      <w:pPr>
        <w:widowControl w:val="0"/>
        <w:tabs>
          <w:tab w:val="left" w:pos="278"/>
        </w:tabs>
        <w:spacing w:line="276" w:lineRule="auto"/>
        <w:ind w:left="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Zamawiający nie wymaga zabezpieczenia należytego wykonania umowy.</w:t>
      </w:r>
    </w:p>
    <w:p w14:paraId="287F9BE6" w14:textId="77777777" w:rsidR="00686504" w:rsidRDefault="00686504" w:rsidP="00686504">
      <w:pPr>
        <w:keepNext/>
        <w:keepLines/>
        <w:widowControl w:val="0"/>
        <w:spacing w:line="276" w:lineRule="auto"/>
        <w:ind w:left="284"/>
        <w:outlineLvl w:val="3"/>
        <w:rPr>
          <w:rFonts w:ascii="Arial" w:eastAsia="Arial" w:hAnsi="Arial" w:cs="Arial"/>
          <w:b/>
          <w:bCs/>
          <w:color w:val="000000"/>
          <w:szCs w:val="20"/>
          <w:lang w:eastAsia="pl-PL" w:bidi="pl-PL"/>
        </w:rPr>
      </w:pPr>
    </w:p>
    <w:p w14:paraId="428C7EFA" w14:textId="77777777" w:rsidR="00760ADE" w:rsidRPr="00760ADE" w:rsidRDefault="00760ADE" w:rsidP="00A35A46">
      <w:pPr>
        <w:keepNext/>
        <w:keepLines/>
        <w:widowControl w:val="0"/>
        <w:numPr>
          <w:ilvl w:val="0"/>
          <w:numId w:val="13"/>
        </w:numPr>
        <w:spacing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22F00E0B" w14:textId="77777777" w:rsidR="0046269A" w:rsidRDefault="0046269A" w:rsidP="0046269A">
      <w:pPr>
        <w:widowControl w:val="0"/>
        <w:tabs>
          <w:tab w:val="left" w:pos="278"/>
        </w:tabs>
        <w:spacing w:line="276" w:lineRule="auto"/>
        <w:ind w:left="284"/>
        <w:jc w:val="both"/>
        <w:rPr>
          <w:rFonts w:ascii="Arial" w:eastAsia="Arial" w:hAnsi="Arial" w:cs="Arial"/>
          <w:bCs/>
          <w:color w:val="000000"/>
          <w:sz w:val="18"/>
          <w:szCs w:val="18"/>
          <w:lang w:eastAsia="pl-PL" w:bidi="pl-PL"/>
        </w:rPr>
      </w:pPr>
    </w:p>
    <w:p w14:paraId="6E5791F0" w14:textId="77777777" w:rsidR="00BA31DE" w:rsidRPr="00BA31DE" w:rsidRDefault="00BA31DE" w:rsidP="00BA31DE">
      <w:pPr>
        <w:widowControl w:val="0"/>
        <w:spacing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0868B24" w14:textId="77777777" w:rsidR="00BA31DE" w:rsidRPr="00BA31DE" w:rsidRDefault="00BA31DE" w:rsidP="00BA31DE">
      <w:pPr>
        <w:widowControl w:val="0"/>
        <w:spacing w:line="240" w:lineRule="exact"/>
        <w:jc w:val="both"/>
        <w:rPr>
          <w:rFonts w:ascii="Arial" w:eastAsia="Arial" w:hAnsi="Arial" w:cs="Arial"/>
          <w:sz w:val="18"/>
          <w:szCs w:val="18"/>
          <w:lang w:eastAsia="pl-PL" w:bidi="pl-PL"/>
        </w:rPr>
      </w:pPr>
    </w:p>
    <w:p w14:paraId="3494ADBC" w14:textId="77777777" w:rsidR="00BA31DE" w:rsidRPr="00BA31DE" w:rsidRDefault="00BA31DE" w:rsidP="00A35A46">
      <w:pPr>
        <w:widowControl w:val="0"/>
        <w:numPr>
          <w:ilvl w:val="0"/>
          <w:numId w:val="54"/>
        </w:numPr>
        <w:tabs>
          <w:tab w:val="left" w:pos="278"/>
        </w:tabs>
        <w:spacing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Zmiany postanowień niniejszej umowy mogą nastąpić wyłącznie w okolicznościach, o których mowa w art. 454 i 455 </w:t>
      </w:r>
      <w:proofErr w:type="spellStart"/>
      <w:r w:rsidRPr="00BA31DE">
        <w:rPr>
          <w:rFonts w:ascii="Arial" w:eastAsia="Arial" w:hAnsi="Arial" w:cs="Arial"/>
          <w:bCs/>
          <w:color w:val="000000"/>
          <w:sz w:val="18"/>
          <w:szCs w:val="18"/>
          <w:lang w:eastAsia="pl-PL" w:bidi="pl-PL"/>
        </w:rPr>
        <w:t>Pzp</w:t>
      </w:r>
      <w:proofErr w:type="spellEnd"/>
      <w:r w:rsidRPr="00BA31DE">
        <w:rPr>
          <w:rFonts w:ascii="Arial" w:eastAsia="Arial" w:hAnsi="Arial" w:cs="Arial"/>
          <w:bCs/>
          <w:color w:val="000000"/>
          <w:sz w:val="18"/>
          <w:szCs w:val="18"/>
          <w:lang w:eastAsia="pl-PL" w:bidi="pl-PL"/>
        </w:rPr>
        <w:t xml:space="preserve">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46D9CDFA" w14:textId="77777777" w:rsidR="00BA31DE" w:rsidRPr="00BA31DE" w:rsidRDefault="00BA31DE" w:rsidP="00A35A46">
      <w:pPr>
        <w:widowControl w:val="0"/>
        <w:numPr>
          <w:ilvl w:val="0"/>
          <w:numId w:val="54"/>
        </w:numPr>
        <w:tabs>
          <w:tab w:val="left" w:pos="278"/>
        </w:tabs>
        <w:spacing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lastRenderedPageBreak/>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2CBFD101" w14:textId="77777777" w:rsidR="00BA31DE" w:rsidRPr="00497A22" w:rsidRDefault="00BA31DE" w:rsidP="007E7546">
      <w:pPr>
        <w:keepNext/>
        <w:keepLines/>
        <w:widowControl w:val="0"/>
        <w:spacing w:line="276" w:lineRule="auto"/>
        <w:outlineLvl w:val="3"/>
        <w:rPr>
          <w:rFonts w:ascii="Arial" w:eastAsia="Arial" w:hAnsi="Arial" w:cs="Arial"/>
          <w:b/>
          <w:bCs/>
          <w:color w:val="000000"/>
          <w:sz w:val="18"/>
          <w:szCs w:val="18"/>
          <w:lang w:eastAsia="pl-PL" w:bidi="pl-PL"/>
        </w:rPr>
      </w:pPr>
    </w:p>
    <w:p w14:paraId="55C1DD64" w14:textId="77777777" w:rsidR="00A30222" w:rsidRPr="006E075B" w:rsidRDefault="00A30222" w:rsidP="00A35A46">
      <w:pPr>
        <w:keepNext/>
        <w:keepLines/>
        <w:widowControl w:val="0"/>
        <w:numPr>
          <w:ilvl w:val="0"/>
          <w:numId w:val="13"/>
        </w:numPr>
        <w:spacing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095730DB" w14:textId="77777777" w:rsidR="00A30222" w:rsidRDefault="00A30222" w:rsidP="00A30222">
      <w:pPr>
        <w:widowControl w:val="0"/>
        <w:tabs>
          <w:tab w:val="left" w:pos="278"/>
        </w:tabs>
        <w:spacing w:line="276" w:lineRule="auto"/>
        <w:ind w:left="284"/>
        <w:jc w:val="both"/>
        <w:rPr>
          <w:rFonts w:ascii="Arial" w:eastAsia="Arial" w:hAnsi="Arial" w:cs="Arial"/>
          <w:bCs/>
          <w:color w:val="000000"/>
          <w:sz w:val="18"/>
          <w:szCs w:val="18"/>
          <w:lang w:eastAsia="pl-PL" w:bidi="pl-PL"/>
        </w:rPr>
      </w:pPr>
    </w:p>
    <w:p w14:paraId="70F9E7C5" w14:textId="77777777" w:rsidR="00A30222" w:rsidRPr="00A30222" w:rsidRDefault="00A30222"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eastAsia="Arial" w:hAnsi="Arial" w:cs="Arial"/>
          <w:bCs/>
          <w:color w:val="000000"/>
          <w:sz w:val="18"/>
          <w:szCs w:val="18"/>
          <w:lang w:eastAsia="pl-PL" w:bidi="pl-PL"/>
        </w:rPr>
        <w:t>Pzp</w:t>
      </w:r>
      <w:proofErr w:type="spellEnd"/>
      <w:r>
        <w:rPr>
          <w:rFonts w:ascii="Arial" w:eastAsia="Arial" w:hAnsi="Arial" w:cs="Arial"/>
          <w:bCs/>
          <w:color w:val="000000"/>
          <w:sz w:val="18"/>
          <w:szCs w:val="18"/>
          <w:lang w:eastAsia="pl-PL" w:bidi="pl-PL"/>
        </w:rPr>
        <w:t>.</w:t>
      </w:r>
    </w:p>
    <w:p w14:paraId="3E3D62D5" w14:textId="77777777" w:rsidR="00A30222" w:rsidRPr="00A30222" w:rsidRDefault="00A30222"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eastAsia="Arial" w:hAnsi="Arial" w:cs="Arial"/>
          <w:bCs/>
          <w:color w:val="000000"/>
          <w:sz w:val="18"/>
          <w:szCs w:val="18"/>
          <w:lang w:eastAsia="pl-PL" w:bidi="pl-PL"/>
        </w:rPr>
        <w:t>Pzp</w:t>
      </w:r>
      <w:proofErr w:type="spellEnd"/>
      <w:r w:rsidRPr="00A30222">
        <w:rPr>
          <w:rFonts w:ascii="Arial" w:eastAsia="Arial" w:hAnsi="Arial" w:cs="Arial"/>
          <w:bCs/>
          <w:color w:val="000000"/>
          <w:sz w:val="18"/>
          <w:szCs w:val="18"/>
          <w:lang w:eastAsia="pl-PL" w:bidi="pl-PL"/>
        </w:rPr>
        <w:t xml:space="preserve"> oraz Rzecznikowi Małych i Średnich Przedsiębiorców.</w:t>
      </w:r>
    </w:p>
    <w:p w14:paraId="54055F5E" w14:textId="77777777" w:rsidR="00A30222" w:rsidRPr="00A30222" w:rsidRDefault="00A30222"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6D2878C1" w14:textId="77777777" w:rsidR="00A30222" w:rsidRPr="00A30222" w:rsidRDefault="00A30222" w:rsidP="00A35A46">
      <w:pPr>
        <w:pStyle w:val="Akapitzlist"/>
        <w:widowControl/>
        <w:numPr>
          <w:ilvl w:val="0"/>
          <w:numId w:val="41"/>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44AD7BA0" w14:textId="77777777" w:rsidR="00A30222" w:rsidRPr="00A30222" w:rsidRDefault="00A30222" w:rsidP="00A35A46">
      <w:pPr>
        <w:pStyle w:val="Akapitzlist"/>
        <w:widowControl/>
        <w:numPr>
          <w:ilvl w:val="0"/>
          <w:numId w:val="41"/>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4E6C782C" w14:textId="77777777" w:rsidR="00A30222" w:rsidRPr="00A30222" w:rsidRDefault="00A30222"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324B2207" w14:textId="77777777" w:rsidR="00A30222" w:rsidRPr="00A30222" w:rsidRDefault="00A30222"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07652B8E" w14:textId="77777777" w:rsidR="00A30222" w:rsidRPr="00A30222" w:rsidRDefault="00A30222"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4F44A53A" w14:textId="77777777" w:rsidR="00A30222" w:rsidRPr="00A30222" w:rsidRDefault="00A30222" w:rsidP="00A35A46">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5 dni od dnia przekazania informacji o czynności zamawiającego stanowiącej podstawę jego wniesienia, jeżeli informacja została przekazana przy użyciu środków komunikacji elektronicznej,</w:t>
      </w:r>
    </w:p>
    <w:p w14:paraId="17837638" w14:textId="77777777" w:rsidR="00A30222" w:rsidRDefault="00A30222" w:rsidP="00A35A46">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10 dni od dnia przekazania informacji o czynności zamawiającego stanowiącej podstawę jego wniesienia, jeżeli informacja została przekazana w sposób inny niż określony w pkt 1).</w:t>
      </w:r>
    </w:p>
    <w:p w14:paraId="295AF526" w14:textId="77777777" w:rsidR="00FC65B0" w:rsidRPr="00FC65B0" w:rsidRDefault="00FC65B0"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217B6C21" w14:textId="3F47E4D5" w:rsidR="00FC65B0" w:rsidRPr="00FC65B0" w:rsidRDefault="00FC65B0"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w:t>
      </w:r>
      <w:proofErr w:type="spellStart"/>
      <w:r w:rsidR="00AA0D1B">
        <w:rPr>
          <w:rFonts w:ascii="Arial" w:eastAsia="Arial" w:hAnsi="Arial" w:cs="Arial"/>
          <w:bCs/>
          <w:color w:val="000000"/>
          <w:sz w:val="18"/>
          <w:szCs w:val="18"/>
          <w:lang w:eastAsia="pl-PL" w:bidi="pl-PL"/>
        </w:rPr>
        <w:t>Pzp</w:t>
      </w:r>
      <w:proofErr w:type="spellEnd"/>
      <w:r w:rsidRPr="00FC65B0">
        <w:rPr>
          <w:rFonts w:ascii="Arial" w:eastAsia="Arial" w:hAnsi="Arial" w:cs="Arial"/>
          <w:bCs/>
          <w:color w:val="000000"/>
          <w:sz w:val="18"/>
          <w:szCs w:val="18"/>
          <w:lang w:eastAsia="pl-PL" w:bidi="pl-PL"/>
        </w:rPr>
        <w:t xml:space="preserve">., stronom oraz uczestnikom postępowania odwoławczego przysługuje skarga do sądu. </w:t>
      </w:r>
    </w:p>
    <w:p w14:paraId="16EFDFBE" w14:textId="77777777" w:rsidR="00FC65B0" w:rsidRPr="00FC65B0" w:rsidRDefault="00FC65B0"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B6746E1" w14:textId="77777777" w:rsidR="00FC65B0" w:rsidRPr="00FC65B0" w:rsidRDefault="00FC65B0"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14:paraId="1416EAD3" w14:textId="3848EC5D" w:rsidR="00FC65B0" w:rsidRPr="00FC65B0" w:rsidRDefault="002E54D1"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2E54D1">
        <w:rPr>
          <w:rFonts w:ascii="Arial" w:eastAsia="Arial" w:hAnsi="Arial" w:cs="Arial"/>
          <w:bCs/>
          <w:color w:val="000000"/>
          <w:sz w:val="18"/>
          <w:szCs w:val="18"/>
          <w:lang w:eastAsia="pl-PL" w:bidi="pl-PL"/>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r w:rsidR="00FC65B0" w:rsidRPr="00FC65B0">
        <w:rPr>
          <w:rFonts w:ascii="Arial" w:eastAsia="Arial" w:hAnsi="Arial" w:cs="Arial"/>
          <w:bCs/>
          <w:color w:val="000000"/>
          <w:sz w:val="18"/>
          <w:szCs w:val="18"/>
          <w:lang w:eastAsia="pl-PL" w:bidi="pl-PL"/>
        </w:rPr>
        <w:t xml:space="preserve">. </w:t>
      </w:r>
    </w:p>
    <w:p w14:paraId="4E3B6643" w14:textId="77777777" w:rsidR="000F491B" w:rsidRDefault="00FC65B0" w:rsidP="00A35A46">
      <w:pPr>
        <w:widowControl w:val="0"/>
        <w:numPr>
          <w:ilvl w:val="0"/>
          <w:numId w:val="40"/>
        </w:numPr>
        <w:tabs>
          <w:tab w:val="left" w:pos="278"/>
        </w:tabs>
        <w:spacing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57CEE85D" w14:textId="77777777" w:rsidR="00C02EE9" w:rsidRDefault="00C02EE9" w:rsidP="00C02EE9">
      <w:pPr>
        <w:widowControl w:val="0"/>
        <w:tabs>
          <w:tab w:val="left" w:pos="278"/>
        </w:tabs>
        <w:spacing w:line="276" w:lineRule="auto"/>
        <w:jc w:val="both"/>
        <w:rPr>
          <w:rFonts w:ascii="Arial" w:eastAsia="Arial" w:hAnsi="Arial" w:cs="Arial"/>
          <w:bCs/>
          <w:color w:val="000000"/>
          <w:sz w:val="18"/>
          <w:szCs w:val="18"/>
          <w:lang w:eastAsia="pl-PL" w:bidi="pl-PL"/>
        </w:rPr>
      </w:pPr>
    </w:p>
    <w:p w14:paraId="37B51153" w14:textId="77777777" w:rsidR="00C02EE9" w:rsidRDefault="00C02EE9" w:rsidP="00C02EE9">
      <w:pPr>
        <w:widowControl w:val="0"/>
        <w:tabs>
          <w:tab w:val="left" w:pos="278"/>
        </w:tabs>
        <w:spacing w:line="276" w:lineRule="auto"/>
        <w:jc w:val="both"/>
        <w:rPr>
          <w:rFonts w:ascii="Arial" w:eastAsia="Arial" w:hAnsi="Arial" w:cs="Arial"/>
          <w:bCs/>
          <w:color w:val="000000"/>
          <w:sz w:val="18"/>
          <w:szCs w:val="18"/>
          <w:lang w:eastAsia="pl-PL" w:bidi="pl-PL"/>
        </w:rPr>
      </w:pPr>
    </w:p>
    <w:p w14:paraId="38667951" w14:textId="77777777" w:rsidR="00C02EE9" w:rsidRDefault="00C02EE9" w:rsidP="00A35A46">
      <w:pPr>
        <w:keepNext/>
        <w:keepLines/>
        <w:widowControl w:val="0"/>
        <w:numPr>
          <w:ilvl w:val="0"/>
          <w:numId w:val="13"/>
        </w:numPr>
        <w:spacing w:line="276" w:lineRule="auto"/>
        <w:ind w:left="142" w:hanging="142"/>
        <w:outlineLvl w:val="3"/>
        <w:rPr>
          <w:rFonts w:ascii="Arial" w:eastAsia="Arial" w:hAnsi="Arial" w:cs="Arial"/>
          <w:b/>
          <w:bCs/>
          <w:color w:val="000000"/>
          <w:szCs w:val="20"/>
          <w:lang w:eastAsia="pl-PL" w:bidi="pl-PL"/>
        </w:rPr>
      </w:pPr>
      <w:bookmarkStart w:id="13" w:name="_Toc70408763"/>
      <w:bookmarkStart w:id="14" w:name="_Toc72838996"/>
      <w:bookmarkStart w:id="15" w:name="_Toc81217554"/>
      <w:r w:rsidRPr="00C02EE9">
        <w:rPr>
          <w:rFonts w:ascii="Arial" w:eastAsia="Arial" w:hAnsi="Arial" w:cs="Arial"/>
          <w:b/>
          <w:bCs/>
          <w:color w:val="000000"/>
          <w:szCs w:val="20"/>
          <w:lang w:eastAsia="pl-PL" w:bidi="pl-PL"/>
        </w:rPr>
        <w:t>NEGOCJACJE TREŚCI OFERT W CELU ICH ULEPSZENIA</w:t>
      </w:r>
      <w:bookmarkEnd w:id="13"/>
      <w:bookmarkEnd w:id="14"/>
      <w:bookmarkEnd w:id="15"/>
    </w:p>
    <w:p w14:paraId="4E48DBF0" w14:textId="77777777" w:rsidR="00C02EE9" w:rsidRPr="00C02EE9" w:rsidRDefault="00C02EE9" w:rsidP="00C02EE9">
      <w:pPr>
        <w:keepNext/>
        <w:keepLines/>
        <w:widowControl w:val="0"/>
        <w:spacing w:line="276" w:lineRule="auto"/>
        <w:ind w:left="142"/>
        <w:outlineLvl w:val="3"/>
        <w:rPr>
          <w:rFonts w:ascii="Arial" w:eastAsia="Arial" w:hAnsi="Arial" w:cs="Arial"/>
          <w:b/>
          <w:bCs/>
          <w:color w:val="000000"/>
          <w:szCs w:val="20"/>
          <w:lang w:eastAsia="pl-PL" w:bidi="pl-PL"/>
        </w:rPr>
      </w:pPr>
    </w:p>
    <w:p w14:paraId="5C2A52EA" w14:textId="151D595E"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Na podstawie art. 275 pkt 2 ustawy </w:t>
      </w:r>
      <w:proofErr w:type="spellStart"/>
      <w:r w:rsidR="00AA0D1B">
        <w:rPr>
          <w:rFonts w:ascii="Arial" w:eastAsia="Arial" w:hAnsi="Arial" w:cs="Arial"/>
          <w:bCs/>
          <w:color w:val="000000"/>
          <w:sz w:val="18"/>
          <w:szCs w:val="18"/>
          <w:lang w:eastAsia="pl-PL" w:bidi="pl-PL"/>
        </w:rPr>
        <w:t>Pzp</w:t>
      </w:r>
      <w:proofErr w:type="spellEnd"/>
      <w:r w:rsidR="00AA0D1B">
        <w:rPr>
          <w:rFonts w:ascii="Arial" w:eastAsia="Arial" w:hAnsi="Arial" w:cs="Arial"/>
          <w:bCs/>
          <w:color w:val="000000"/>
          <w:sz w:val="18"/>
          <w:szCs w:val="18"/>
          <w:lang w:eastAsia="pl-PL" w:bidi="pl-PL"/>
        </w:rPr>
        <w:t xml:space="preserve"> </w:t>
      </w:r>
      <w:r w:rsidRPr="00C02EE9">
        <w:rPr>
          <w:rFonts w:ascii="Arial" w:eastAsia="Arial" w:hAnsi="Arial" w:cs="Arial"/>
          <w:bCs/>
          <w:color w:val="000000"/>
          <w:sz w:val="18"/>
          <w:szCs w:val="18"/>
          <w:lang w:eastAsia="pl-PL" w:bidi="pl-PL"/>
        </w:rPr>
        <w:t>zamawiający przewiduje w niniejszym postępowaniu możliwość negocjowania treści ofert w celu ich ulepszenia na następujących zasadach:</w:t>
      </w:r>
    </w:p>
    <w:p w14:paraId="5EBBB4D8" w14:textId="77777777" w:rsidR="00C02EE9" w:rsidRPr="00C02EE9" w:rsidRDefault="00C02EE9" w:rsidP="00A35A46">
      <w:pPr>
        <w:pStyle w:val="Akapitzlist"/>
        <w:widowControl/>
        <w:numPr>
          <w:ilvl w:val="0"/>
          <w:numId w:val="44"/>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6215BA81" w14:textId="77777777" w:rsidR="00C02EE9" w:rsidRPr="00C02EE9" w:rsidRDefault="00C02EE9" w:rsidP="00A35A46">
      <w:pPr>
        <w:pStyle w:val="Akapitzlist"/>
        <w:widowControl/>
        <w:numPr>
          <w:ilvl w:val="0"/>
          <w:numId w:val="44"/>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76A0C040" w14:textId="77777777" w:rsidR="00C02EE9" w:rsidRPr="00C02EE9" w:rsidRDefault="00C02EE9" w:rsidP="00A35A46">
      <w:pPr>
        <w:pStyle w:val="Akapitzlist"/>
        <w:widowControl/>
        <w:numPr>
          <w:ilvl w:val="0"/>
          <w:numId w:val="44"/>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F7CC2">
        <w:rPr>
          <w:rFonts w:ascii="Arial" w:eastAsia="Arial" w:hAnsi="Arial" w:cs="Arial"/>
          <w:sz w:val="18"/>
          <w:szCs w:val="18"/>
        </w:rPr>
        <w:t>CENY</w:t>
      </w:r>
      <w:r w:rsidR="00C32D7B">
        <w:rPr>
          <w:rFonts w:ascii="Arial" w:eastAsia="Arial" w:hAnsi="Arial" w:cs="Arial"/>
          <w:sz w:val="18"/>
          <w:szCs w:val="18"/>
        </w:rPr>
        <w:t xml:space="preserve">. </w:t>
      </w:r>
    </w:p>
    <w:p w14:paraId="0FFC4BD7"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5CF642DB"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W przypadku podjęcia przez Zamawiającego decyzji o przeprowadzeniu negocjacji w celu ulepszenia treści ofert, do negocjacji Zamawiający zaprosi wszystkich Wykonawców, którzy w odpowiedzi na ogłoszenie o zamówieniu </w:t>
      </w:r>
      <w:r w:rsidRPr="00C02EE9">
        <w:rPr>
          <w:rFonts w:ascii="Arial" w:eastAsia="Arial" w:hAnsi="Arial" w:cs="Arial"/>
          <w:bCs/>
          <w:color w:val="000000"/>
          <w:sz w:val="18"/>
          <w:szCs w:val="18"/>
          <w:lang w:eastAsia="pl-PL" w:bidi="pl-PL"/>
        </w:rPr>
        <w:lastRenderedPageBreak/>
        <w:t>złożyli oferty niepodlegające odrzuceniu.</w:t>
      </w:r>
    </w:p>
    <w:p w14:paraId="6E6FBDE6"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4FD50170" w14:textId="77777777" w:rsidR="00C02EE9" w:rsidRPr="00C02EE9" w:rsidRDefault="00C02EE9" w:rsidP="00A35A46">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39A4FA48" w14:textId="77777777" w:rsidR="00C02EE9" w:rsidRPr="00C02EE9" w:rsidRDefault="00C02EE9" w:rsidP="00A35A46">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092278C5"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A7FE487"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676EC30B" w14:textId="77777777" w:rsidR="00C02EE9" w:rsidRPr="00C02EE9" w:rsidRDefault="00C02EE9" w:rsidP="00A35A46">
      <w:pPr>
        <w:pStyle w:val="Akapitzlist"/>
        <w:widowControl/>
        <w:numPr>
          <w:ilvl w:val="0"/>
          <w:numId w:val="47"/>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1F3D5916" w14:textId="77777777" w:rsidR="00C02EE9" w:rsidRPr="00C02EE9" w:rsidRDefault="00C02EE9" w:rsidP="00A35A46">
      <w:pPr>
        <w:pStyle w:val="Akapitzlist"/>
        <w:widowControl/>
        <w:numPr>
          <w:ilvl w:val="0"/>
          <w:numId w:val="47"/>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0F8F5D8A" w14:textId="77777777" w:rsidR="00C02EE9" w:rsidRPr="00C02EE9" w:rsidRDefault="00C02EE9" w:rsidP="00A35A46">
      <w:pPr>
        <w:pStyle w:val="Akapitzlist"/>
        <w:widowControl/>
        <w:numPr>
          <w:ilvl w:val="0"/>
          <w:numId w:val="47"/>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0A04219F" w14:textId="77777777" w:rsidR="00C02EE9" w:rsidRPr="00C02EE9" w:rsidRDefault="00C02EE9" w:rsidP="00A35A46">
      <w:pPr>
        <w:pStyle w:val="Akapitzlist"/>
        <w:widowControl/>
        <w:numPr>
          <w:ilvl w:val="0"/>
          <w:numId w:val="47"/>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F7CC2">
        <w:rPr>
          <w:rFonts w:ascii="Arial" w:eastAsia="Arial" w:hAnsi="Arial" w:cs="Arial"/>
          <w:sz w:val="18"/>
          <w:szCs w:val="18"/>
        </w:rPr>
        <w:t>CENY</w:t>
      </w:r>
      <w:r w:rsidRPr="00C02EE9">
        <w:rPr>
          <w:rFonts w:ascii="Arial" w:eastAsia="Arial" w:hAnsi="Arial" w:cs="Arial"/>
          <w:sz w:val="18"/>
          <w:szCs w:val="18"/>
        </w:rPr>
        <w:t>.</w:t>
      </w:r>
    </w:p>
    <w:p w14:paraId="5B8A83DD"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6BF18A7A"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2C5A5851"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0FAE7C8"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549A9AA7"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A2BDEF2" w14:textId="77777777" w:rsidR="00C02EE9" w:rsidRPr="007B6D40" w:rsidRDefault="00C02EE9" w:rsidP="00A35A46">
      <w:pPr>
        <w:widowControl w:val="0"/>
        <w:numPr>
          <w:ilvl w:val="0"/>
          <w:numId w:val="46"/>
        </w:numPr>
        <w:tabs>
          <w:tab w:val="left" w:pos="278"/>
        </w:tabs>
        <w:spacing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1014C16F" w14:textId="77777777" w:rsidR="00C02EE9" w:rsidRPr="00C02EE9" w:rsidRDefault="00C02EE9" w:rsidP="00A35A46">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074D78CC" w14:textId="77777777" w:rsidR="00C02EE9" w:rsidRPr="00C02EE9" w:rsidRDefault="00C02EE9" w:rsidP="00A35A46">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21FE9CC"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5D592015"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3F30B1D3"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przestaje wiązać Wykonawcę w takim zakresie, w jakim złoży on ofertę dodatkową zawierającą korzystniejsze propozycje w ramach każdego z kryteriów oceny ofert wskazanych w zaproszeniu do negocjacji.</w:t>
      </w:r>
    </w:p>
    <w:p w14:paraId="4A22D095" w14:textId="77777777" w:rsidR="00C02EE9" w:rsidRPr="00C02EE9" w:rsidRDefault="00C02EE9" w:rsidP="00A35A46">
      <w:pPr>
        <w:widowControl w:val="0"/>
        <w:numPr>
          <w:ilvl w:val="0"/>
          <w:numId w:val="46"/>
        </w:numPr>
        <w:tabs>
          <w:tab w:val="left" w:pos="278"/>
        </w:tabs>
        <w:spacing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34A8B14E" w14:textId="77777777" w:rsidR="00C02EE9" w:rsidRPr="00FC65B0" w:rsidRDefault="00C02EE9" w:rsidP="00C02EE9">
      <w:pPr>
        <w:widowControl w:val="0"/>
        <w:tabs>
          <w:tab w:val="left" w:pos="278"/>
        </w:tabs>
        <w:spacing w:line="276" w:lineRule="auto"/>
        <w:jc w:val="both"/>
        <w:rPr>
          <w:rFonts w:ascii="Arial" w:eastAsia="Arial" w:hAnsi="Arial" w:cs="Arial"/>
          <w:bCs/>
          <w:color w:val="000000"/>
          <w:sz w:val="18"/>
          <w:szCs w:val="18"/>
          <w:lang w:eastAsia="pl-PL" w:bidi="pl-PL"/>
        </w:rPr>
      </w:pPr>
    </w:p>
    <w:sectPr w:rsidR="00C02EE9" w:rsidRPr="00FC65B0" w:rsidSect="001971B6">
      <w:headerReference w:type="default" r:id="rId18"/>
      <w:footerReference w:type="default" r:id="rId19"/>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44638" w14:textId="77777777" w:rsidR="001506E0" w:rsidRDefault="001506E0" w:rsidP="005841E8">
      <w:r>
        <w:separator/>
      </w:r>
    </w:p>
  </w:endnote>
  <w:endnote w:type="continuationSeparator" w:id="0">
    <w:p w14:paraId="5F808221" w14:textId="77777777" w:rsidR="001506E0" w:rsidRDefault="001506E0" w:rsidP="005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01FDE5F1" w14:textId="77777777" w:rsidR="00906DCC" w:rsidRPr="00ED0B3B" w:rsidRDefault="00906DCC"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DE6A8D">
              <w:rPr>
                <w:b/>
                <w:bCs/>
                <w:noProof/>
                <w:sz w:val="20"/>
              </w:rPr>
              <w:t>15</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DE6A8D">
              <w:rPr>
                <w:b/>
                <w:bCs/>
                <w:noProof/>
                <w:sz w:val="20"/>
              </w:rPr>
              <w:t>16</w:t>
            </w:r>
            <w:r w:rsidRPr="00ED0B3B">
              <w:rPr>
                <w:b/>
                <w:bCs/>
                <w:sz w:val="20"/>
              </w:rPr>
              <w:fldChar w:fldCharType="end"/>
            </w:r>
          </w:p>
          <w:p w14:paraId="046AF37F" w14:textId="77777777" w:rsidR="00906DCC" w:rsidRPr="00ED0B3B" w:rsidRDefault="00906DCC" w:rsidP="00BA31DE">
            <w:pPr>
              <w:pStyle w:val="Stopka0"/>
              <w:ind w:left="-709" w:right="-506"/>
              <w:jc w:val="center"/>
              <w:rPr>
                <w:rFonts w:asciiTheme="minorHAnsi" w:hAnsiTheme="minorHAnsi" w:cstheme="minorHAnsi"/>
                <w:sz w:val="6"/>
                <w:szCs w:val="20"/>
              </w:rPr>
            </w:pPr>
          </w:p>
          <w:p w14:paraId="160BF14F" w14:textId="77777777" w:rsidR="00906DCC" w:rsidRDefault="00000000" w:rsidP="00BA31DE">
            <w:pPr>
              <w:pStyle w:val="Stopka0"/>
              <w:ind w:left="-709" w:right="-506"/>
              <w:jc w:val="center"/>
            </w:pPr>
          </w:p>
        </w:sdtContent>
      </w:sdt>
    </w:sdtContent>
  </w:sdt>
  <w:p w14:paraId="63352793" w14:textId="77777777" w:rsidR="00906DCC" w:rsidRPr="002C2F03" w:rsidRDefault="00906DCC"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97040" w14:textId="77777777" w:rsidR="001506E0" w:rsidRDefault="001506E0" w:rsidP="005841E8">
      <w:r>
        <w:separator/>
      </w:r>
    </w:p>
  </w:footnote>
  <w:footnote w:type="continuationSeparator" w:id="0">
    <w:p w14:paraId="7B8A1E0E" w14:textId="77777777" w:rsidR="001506E0" w:rsidRDefault="001506E0" w:rsidP="00584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867D1" w14:textId="77777777" w:rsidR="00906DCC" w:rsidRDefault="00906DCC">
    <w:pPr>
      <w:pStyle w:val="Nagwek"/>
    </w:pPr>
  </w:p>
  <w:p w14:paraId="6813A5AC" w14:textId="77777777" w:rsidR="00906DCC" w:rsidRDefault="00906DCC">
    <w:pPr>
      <w:pStyle w:val="Nagwek"/>
    </w:pPr>
  </w:p>
  <w:p w14:paraId="54C7B54A" w14:textId="77777777" w:rsidR="00906DCC" w:rsidRDefault="00906DCC" w:rsidP="00570148">
    <w:pPr>
      <w:pStyle w:val="Nagwek"/>
      <w:pBdr>
        <w:bottom w:val="single" w:sz="6" w:space="1" w:color="auto"/>
      </w:pBdr>
      <w:jc w:val="center"/>
      <w:rPr>
        <w:rFonts w:asciiTheme="minorHAnsi" w:hAnsiTheme="minorHAnsi" w:cstheme="minorHAnsi"/>
        <w:sz w:val="16"/>
        <w:szCs w:val="20"/>
      </w:rPr>
    </w:pPr>
  </w:p>
  <w:p w14:paraId="0C82B0C0" w14:textId="77777777" w:rsidR="00906DCC" w:rsidRDefault="00906DCC" w:rsidP="00570148">
    <w:pPr>
      <w:pStyle w:val="Nagwek"/>
      <w:pBdr>
        <w:bottom w:val="single" w:sz="6" w:space="1" w:color="auto"/>
      </w:pBdr>
      <w:jc w:val="center"/>
      <w:rPr>
        <w:rFonts w:asciiTheme="minorHAnsi" w:hAnsiTheme="minorHAnsi" w:cstheme="minorHAnsi"/>
        <w:sz w:val="16"/>
        <w:szCs w:val="20"/>
      </w:rPr>
    </w:pPr>
  </w:p>
  <w:p w14:paraId="0CC37990" w14:textId="77777777" w:rsidR="00906DCC" w:rsidRDefault="00906DCC" w:rsidP="00570148">
    <w:pPr>
      <w:pStyle w:val="Nagwek"/>
      <w:pBdr>
        <w:bottom w:val="single" w:sz="6" w:space="1" w:color="auto"/>
      </w:pBdr>
      <w:jc w:val="center"/>
      <w:rPr>
        <w:rFonts w:asciiTheme="minorHAnsi" w:hAnsiTheme="minorHAnsi" w:cstheme="minorHAnsi"/>
        <w:sz w:val="16"/>
        <w:szCs w:val="20"/>
      </w:rPr>
    </w:pPr>
    <w:r w:rsidRPr="00B87CB5">
      <w:rPr>
        <w:rFonts w:asciiTheme="minorHAnsi" w:hAnsiTheme="minorHAnsi" w:cstheme="minorHAnsi"/>
        <w:sz w:val="16"/>
        <w:szCs w:val="20"/>
      </w:rPr>
      <w:t>Gmina Lubicz, Lubicz Dolny, ul. Toruńska 21, 87-162 Lubicz</w:t>
    </w:r>
  </w:p>
  <w:p w14:paraId="421B4B8D" w14:textId="77777777" w:rsidR="00906DCC" w:rsidRPr="00570148" w:rsidRDefault="00906DCC">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3419BA"/>
    <w:multiLevelType w:val="hybridMultilevel"/>
    <w:tmpl w:val="6F22D82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5"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D14BC1"/>
    <w:multiLevelType w:val="hybridMultilevel"/>
    <w:tmpl w:val="FF5284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2"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3"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EE82E8B"/>
    <w:multiLevelType w:val="hybridMultilevel"/>
    <w:tmpl w:val="7EC48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1443718"/>
    <w:multiLevelType w:val="hybridMultilevel"/>
    <w:tmpl w:val="90B6FB32"/>
    <w:lvl w:ilvl="0" w:tplc="75722F72">
      <w:start w:val="1"/>
      <w:numFmt w:val="bullet"/>
      <w:lvlText w:val=""/>
      <w:lvlJc w:val="left"/>
      <w:pPr>
        <w:ind w:left="2820" w:hanging="360"/>
      </w:pPr>
      <w:rPr>
        <w:rFonts w:ascii="Symbol" w:hAnsi="Symbol" w:hint="default"/>
        <w:sz w:val="24"/>
        <w:szCs w:val="24"/>
      </w:rPr>
    </w:lvl>
    <w:lvl w:ilvl="1" w:tplc="04150003">
      <w:start w:val="1"/>
      <w:numFmt w:val="bullet"/>
      <w:lvlText w:val="o"/>
      <w:lvlJc w:val="left"/>
      <w:pPr>
        <w:ind w:left="3540" w:hanging="360"/>
      </w:pPr>
      <w:rPr>
        <w:rFonts w:ascii="Courier New" w:hAnsi="Courier New" w:cs="Courier New" w:hint="default"/>
      </w:rPr>
    </w:lvl>
    <w:lvl w:ilvl="2" w:tplc="04150005" w:tentative="1">
      <w:start w:val="1"/>
      <w:numFmt w:val="bullet"/>
      <w:lvlText w:val=""/>
      <w:lvlJc w:val="left"/>
      <w:pPr>
        <w:ind w:left="4260" w:hanging="360"/>
      </w:pPr>
      <w:rPr>
        <w:rFonts w:ascii="Wingdings" w:hAnsi="Wingdings" w:hint="default"/>
      </w:rPr>
    </w:lvl>
    <w:lvl w:ilvl="3" w:tplc="04150001" w:tentative="1">
      <w:start w:val="1"/>
      <w:numFmt w:val="bullet"/>
      <w:lvlText w:val=""/>
      <w:lvlJc w:val="left"/>
      <w:pPr>
        <w:ind w:left="4980" w:hanging="360"/>
      </w:pPr>
      <w:rPr>
        <w:rFonts w:ascii="Symbol" w:hAnsi="Symbol" w:hint="default"/>
      </w:rPr>
    </w:lvl>
    <w:lvl w:ilvl="4" w:tplc="04150003" w:tentative="1">
      <w:start w:val="1"/>
      <w:numFmt w:val="bullet"/>
      <w:lvlText w:val="o"/>
      <w:lvlJc w:val="left"/>
      <w:pPr>
        <w:ind w:left="5700" w:hanging="360"/>
      </w:pPr>
      <w:rPr>
        <w:rFonts w:ascii="Courier New" w:hAnsi="Courier New" w:cs="Courier New" w:hint="default"/>
      </w:rPr>
    </w:lvl>
    <w:lvl w:ilvl="5" w:tplc="04150005" w:tentative="1">
      <w:start w:val="1"/>
      <w:numFmt w:val="bullet"/>
      <w:lvlText w:val=""/>
      <w:lvlJc w:val="left"/>
      <w:pPr>
        <w:ind w:left="6420" w:hanging="360"/>
      </w:pPr>
      <w:rPr>
        <w:rFonts w:ascii="Wingdings" w:hAnsi="Wingdings" w:hint="default"/>
      </w:rPr>
    </w:lvl>
    <w:lvl w:ilvl="6" w:tplc="04150001" w:tentative="1">
      <w:start w:val="1"/>
      <w:numFmt w:val="bullet"/>
      <w:lvlText w:val=""/>
      <w:lvlJc w:val="left"/>
      <w:pPr>
        <w:ind w:left="7140" w:hanging="360"/>
      </w:pPr>
      <w:rPr>
        <w:rFonts w:ascii="Symbol" w:hAnsi="Symbol" w:hint="default"/>
      </w:rPr>
    </w:lvl>
    <w:lvl w:ilvl="7" w:tplc="04150003" w:tentative="1">
      <w:start w:val="1"/>
      <w:numFmt w:val="bullet"/>
      <w:lvlText w:val="o"/>
      <w:lvlJc w:val="left"/>
      <w:pPr>
        <w:ind w:left="7860" w:hanging="360"/>
      </w:pPr>
      <w:rPr>
        <w:rFonts w:ascii="Courier New" w:hAnsi="Courier New" w:cs="Courier New" w:hint="default"/>
      </w:rPr>
    </w:lvl>
    <w:lvl w:ilvl="8" w:tplc="04150005" w:tentative="1">
      <w:start w:val="1"/>
      <w:numFmt w:val="bullet"/>
      <w:lvlText w:val=""/>
      <w:lvlJc w:val="left"/>
      <w:pPr>
        <w:ind w:left="8580" w:hanging="360"/>
      </w:pPr>
      <w:rPr>
        <w:rFonts w:ascii="Wingdings" w:hAnsi="Wingdings" w:hint="default"/>
      </w:rPr>
    </w:lvl>
  </w:abstractNum>
  <w:abstractNum w:abstractNumId="52"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4"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8"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8928702">
    <w:abstractNumId w:val="36"/>
  </w:num>
  <w:num w:numId="2" w16cid:durableId="1089812846">
    <w:abstractNumId w:val="40"/>
  </w:num>
  <w:num w:numId="3" w16cid:durableId="371268089">
    <w:abstractNumId w:val="9"/>
  </w:num>
  <w:num w:numId="4" w16cid:durableId="289358935">
    <w:abstractNumId w:val="43"/>
  </w:num>
  <w:num w:numId="5" w16cid:durableId="69355126">
    <w:abstractNumId w:val="29"/>
  </w:num>
  <w:num w:numId="6" w16cid:durableId="1968775964">
    <w:abstractNumId w:val="3"/>
  </w:num>
  <w:num w:numId="7" w16cid:durableId="772826695">
    <w:abstractNumId w:val="10"/>
  </w:num>
  <w:num w:numId="8" w16cid:durableId="1688166713">
    <w:abstractNumId w:val="11"/>
  </w:num>
  <w:num w:numId="9" w16cid:durableId="2013484308">
    <w:abstractNumId w:val="60"/>
  </w:num>
  <w:num w:numId="10" w16cid:durableId="164785996">
    <w:abstractNumId w:val="20"/>
  </w:num>
  <w:num w:numId="11" w16cid:durableId="880240820">
    <w:abstractNumId w:val="50"/>
  </w:num>
  <w:num w:numId="12" w16cid:durableId="566066845">
    <w:abstractNumId w:val="21"/>
  </w:num>
  <w:num w:numId="13" w16cid:durableId="2084519523">
    <w:abstractNumId w:val="54"/>
  </w:num>
  <w:num w:numId="14" w16cid:durableId="1744599946">
    <w:abstractNumId w:val="27"/>
  </w:num>
  <w:num w:numId="15" w16cid:durableId="199830701">
    <w:abstractNumId w:val="51"/>
  </w:num>
  <w:num w:numId="16" w16cid:durableId="554509904">
    <w:abstractNumId w:val="44"/>
  </w:num>
  <w:num w:numId="17" w16cid:durableId="555243226">
    <w:abstractNumId w:val="42"/>
  </w:num>
  <w:num w:numId="18" w16cid:durableId="2041658127">
    <w:abstractNumId w:val="45"/>
  </w:num>
  <w:num w:numId="19" w16cid:durableId="205525546">
    <w:abstractNumId w:val="5"/>
  </w:num>
  <w:num w:numId="20" w16cid:durableId="1429279337">
    <w:abstractNumId w:val="2"/>
  </w:num>
  <w:num w:numId="21" w16cid:durableId="211770466">
    <w:abstractNumId w:val="59"/>
  </w:num>
  <w:num w:numId="22" w16cid:durableId="1502354174">
    <w:abstractNumId w:val="39"/>
  </w:num>
  <w:num w:numId="23" w16cid:durableId="1492284982">
    <w:abstractNumId w:val="41"/>
  </w:num>
  <w:num w:numId="24" w16cid:durableId="1165702000">
    <w:abstractNumId w:val="30"/>
  </w:num>
  <w:num w:numId="25" w16cid:durableId="2115175568">
    <w:abstractNumId w:val="35"/>
  </w:num>
  <w:num w:numId="26" w16cid:durableId="1483502131">
    <w:abstractNumId w:val="53"/>
  </w:num>
  <w:num w:numId="27" w16cid:durableId="285699617">
    <w:abstractNumId w:val="19"/>
  </w:num>
  <w:num w:numId="28" w16cid:durableId="1254049934">
    <w:abstractNumId w:val="0"/>
  </w:num>
  <w:num w:numId="29" w16cid:durableId="968704590">
    <w:abstractNumId w:val="1"/>
  </w:num>
  <w:num w:numId="30" w16cid:durableId="1969585909">
    <w:abstractNumId w:val="16"/>
  </w:num>
  <w:num w:numId="31" w16cid:durableId="1863712944">
    <w:abstractNumId w:val="56"/>
  </w:num>
  <w:num w:numId="32" w16cid:durableId="149517741">
    <w:abstractNumId w:val="28"/>
  </w:num>
  <w:num w:numId="33" w16cid:durableId="1101875105">
    <w:abstractNumId w:val="38"/>
  </w:num>
  <w:num w:numId="34" w16cid:durableId="448548731">
    <w:abstractNumId w:val="31"/>
  </w:num>
  <w:num w:numId="35" w16cid:durableId="257175032">
    <w:abstractNumId w:val="47"/>
  </w:num>
  <w:num w:numId="36" w16cid:durableId="1092776671">
    <w:abstractNumId w:val="17"/>
  </w:num>
  <w:num w:numId="37" w16cid:durableId="277222517">
    <w:abstractNumId w:val="52"/>
  </w:num>
  <w:num w:numId="38" w16cid:durableId="1703244109">
    <w:abstractNumId w:val="6"/>
  </w:num>
  <w:num w:numId="39" w16cid:durableId="385298942">
    <w:abstractNumId w:val="25"/>
  </w:num>
  <w:num w:numId="40" w16cid:durableId="1996640908">
    <w:abstractNumId w:val="33"/>
  </w:num>
  <w:num w:numId="41" w16cid:durableId="655763325">
    <w:abstractNumId w:val="8"/>
  </w:num>
  <w:num w:numId="42" w16cid:durableId="1167524305">
    <w:abstractNumId w:val="57"/>
  </w:num>
  <w:num w:numId="43" w16cid:durableId="79377392">
    <w:abstractNumId w:val="46"/>
  </w:num>
  <w:num w:numId="44" w16cid:durableId="1883589803">
    <w:abstractNumId w:val="34"/>
  </w:num>
  <w:num w:numId="45" w16cid:durableId="1996949423">
    <w:abstractNumId w:val="14"/>
  </w:num>
  <w:num w:numId="46" w16cid:durableId="1036199740">
    <w:abstractNumId w:val="58"/>
  </w:num>
  <w:num w:numId="47" w16cid:durableId="1303774280">
    <w:abstractNumId w:val="13"/>
  </w:num>
  <w:num w:numId="48" w16cid:durableId="598560332">
    <w:abstractNumId w:val="7"/>
  </w:num>
  <w:num w:numId="49" w16cid:durableId="77215866">
    <w:abstractNumId w:val="32"/>
  </w:num>
  <w:num w:numId="50" w16cid:durableId="1525748678">
    <w:abstractNumId w:val="12"/>
  </w:num>
  <w:num w:numId="51" w16cid:durableId="842553302">
    <w:abstractNumId w:val="18"/>
  </w:num>
  <w:num w:numId="52" w16cid:durableId="1287390532">
    <w:abstractNumId w:val="26"/>
  </w:num>
  <w:num w:numId="53" w16cid:durableId="840781562">
    <w:abstractNumId w:val="4"/>
  </w:num>
  <w:num w:numId="54" w16cid:durableId="499856851">
    <w:abstractNumId w:val="15"/>
  </w:num>
  <w:num w:numId="55" w16cid:durableId="493490527">
    <w:abstractNumId w:val="23"/>
  </w:num>
  <w:num w:numId="56" w16cid:durableId="735396562">
    <w:abstractNumId w:val="48"/>
  </w:num>
  <w:num w:numId="57" w16cid:durableId="1810896536">
    <w:abstractNumId w:val="24"/>
  </w:num>
  <w:num w:numId="58" w16cid:durableId="352806830">
    <w:abstractNumId w:val="22"/>
  </w:num>
  <w:num w:numId="59" w16cid:durableId="227887612">
    <w:abstractNumId w:val="55"/>
  </w:num>
  <w:num w:numId="60" w16cid:durableId="1929531817">
    <w:abstractNumId w:val="49"/>
  </w:num>
  <w:num w:numId="61" w16cid:durableId="19725957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15CF2"/>
    <w:rsid w:val="000162ED"/>
    <w:rsid w:val="00016377"/>
    <w:rsid w:val="00033600"/>
    <w:rsid w:val="0004041A"/>
    <w:rsid w:val="00040516"/>
    <w:rsid w:val="00042BC6"/>
    <w:rsid w:val="0004386C"/>
    <w:rsid w:val="00045DBC"/>
    <w:rsid w:val="0005468F"/>
    <w:rsid w:val="000563A0"/>
    <w:rsid w:val="00086E01"/>
    <w:rsid w:val="000A3D0E"/>
    <w:rsid w:val="000C46C2"/>
    <w:rsid w:val="000C579D"/>
    <w:rsid w:val="000D280D"/>
    <w:rsid w:val="000E3AE5"/>
    <w:rsid w:val="000F491B"/>
    <w:rsid w:val="001237A6"/>
    <w:rsid w:val="0012396A"/>
    <w:rsid w:val="00126C50"/>
    <w:rsid w:val="001307F0"/>
    <w:rsid w:val="00135D5D"/>
    <w:rsid w:val="001506E0"/>
    <w:rsid w:val="0015339A"/>
    <w:rsid w:val="001539BB"/>
    <w:rsid w:val="00154B79"/>
    <w:rsid w:val="00156E06"/>
    <w:rsid w:val="0018368F"/>
    <w:rsid w:val="001971B6"/>
    <w:rsid w:val="001A4B1E"/>
    <w:rsid w:val="001C5937"/>
    <w:rsid w:val="001D4C09"/>
    <w:rsid w:val="001D69EC"/>
    <w:rsid w:val="001E0CDE"/>
    <w:rsid w:val="001E1E7E"/>
    <w:rsid w:val="001F01A6"/>
    <w:rsid w:val="001F2F6C"/>
    <w:rsid w:val="0020329D"/>
    <w:rsid w:val="00217B63"/>
    <w:rsid w:val="00230FA6"/>
    <w:rsid w:val="00234E45"/>
    <w:rsid w:val="00242FD0"/>
    <w:rsid w:val="00243311"/>
    <w:rsid w:val="002472AD"/>
    <w:rsid w:val="002721ED"/>
    <w:rsid w:val="00281B0C"/>
    <w:rsid w:val="00285BD7"/>
    <w:rsid w:val="00295B04"/>
    <w:rsid w:val="002A779B"/>
    <w:rsid w:val="002C2F03"/>
    <w:rsid w:val="002C54E7"/>
    <w:rsid w:val="002D105A"/>
    <w:rsid w:val="002D7FE3"/>
    <w:rsid w:val="002E037C"/>
    <w:rsid w:val="002E54D1"/>
    <w:rsid w:val="002F46EE"/>
    <w:rsid w:val="00305915"/>
    <w:rsid w:val="00305F6A"/>
    <w:rsid w:val="00312989"/>
    <w:rsid w:val="003205EB"/>
    <w:rsid w:val="0032258F"/>
    <w:rsid w:val="003373D5"/>
    <w:rsid w:val="0034237E"/>
    <w:rsid w:val="003460CB"/>
    <w:rsid w:val="00351D69"/>
    <w:rsid w:val="00357BB8"/>
    <w:rsid w:val="003659B7"/>
    <w:rsid w:val="00371A0C"/>
    <w:rsid w:val="0038078E"/>
    <w:rsid w:val="00385E98"/>
    <w:rsid w:val="003B2E1C"/>
    <w:rsid w:val="003B7F0D"/>
    <w:rsid w:val="003C18DE"/>
    <w:rsid w:val="003C619E"/>
    <w:rsid w:val="003C709E"/>
    <w:rsid w:val="003D7971"/>
    <w:rsid w:val="003E631A"/>
    <w:rsid w:val="00404083"/>
    <w:rsid w:val="0042116A"/>
    <w:rsid w:val="0042706E"/>
    <w:rsid w:val="00450676"/>
    <w:rsid w:val="0045336A"/>
    <w:rsid w:val="00460E0B"/>
    <w:rsid w:val="00462696"/>
    <w:rsid w:val="0046269A"/>
    <w:rsid w:val="00462ED0"/>
    <w:rsid w:val="00473B67"/>
    <w:rsid w:val="00473EC5"/>
    <w:rsid w:val="00483903"/>
    <w:rsid w:val="00487967"/>
    <w:rsid w:val="00495511"/>
    <w:rsid w:val="00497A22"/>
    <w:rsid w:val="004A0B34"/>
    <w:rsid w:val="004A47A6"/>
    <w:rsid w:val="004A745B"/>
    <w:rsid w:val="004C27C6"/>
    <w:rsid w:val="004C7400"/>
    <w:rsid w:val="004D2BC8"/>
    <w:rsid w:val="004D3EFD"/>
    <w:rsid w:val="004F2FDE"/>
    <w:rsid w:val="00506B5F"/>
    <w:rsid w:val="00510914"/>
    <w:rsid w:val="00516D54"/>
    <w:rsid w:val="00526F2A"/>
    <w:rsid w:val="005429FF"/>
    <w:rsid w:val="00542F11"/>
    <w:rsid w:val="0055435A"/>
    <w:rsid w:val="005609FB"/>
    <w:rsid w:val="005635B0"/>
    <w:rsid w:val="0056416B"/>
    <w:rsid w:val="0056502C"/>
    <w:rsid w:val="00565DB3"/>
    <w:rsid w:val="00570148"/>
    <w:rsid w:val="00581F4E"/>
    <w:rsid w:val="005841E8"/>
    <w:rsid w:val="0059085D"/>
    <w:rsid w:val="00596410"/>
    <w:rsid w:val="005A35B0"/>
    <w:rsid w:val="005A7286"/>
    <w:rsid w:val="005B751E"/>
    <w:rsid w:val="005C1DC8"/>
    <w:rsid w:val="005D06D5"/>
    <w:rsid w:val="005D5135"/>
    <w:rsid w:val="005E1073"/>
    <w:rsid w:val="005E49E6"/>
    <w:rsid w:val="00600731"/>
    <w:rsid w:val="006250CD"/>
    <w:rsid w:val="0063424C"/>
    <w:rsid w:val="0065280E"/>
    <w:rsid w:val="00653622"/>
    <w:rsid w:val="00657104"/>
    <w:rsid w:val="00671487"/>
    <w:rsid w:val="00671ED2"/>
    <w:rsid w:val="00672D10"/>
    <w:rsid w:val="00673BCD"/>
    <w:rsid w:val="00677B1E"/>
    <w:rsid w:val="00684674"/>
    <w:rsid w:val="006864CA"/>
    <w:rsid w:val="00686504"/>
    <w:rsid w:val="00687881"/>
    <w:rsid w:val="00695EA6"/>
    <w:rsid w:val="006A1FF6"/>
    <w:rsid w:val="006A2EC1"/>
    <w:rsid w:val="006B2998"/>
    <w:rsid w:val="006B5F48"/>
    <w:rsid w:val="006C147D"/>
    <w:rsid w:val="006D3F44"/>
    <w:rsid w:val="006E075B"/>
    <w:rsid w:val="006F1B83"/>
    <w:rsid w:val="006F71BD"/>
    <w:rsid w:val="006F756C"/>
    <w:rsid w:val="00714DF5"/>
    <w:rsid w:val="00722974"/>
    <w:rsid w:val="007356D0"/>
    <w:rsid w:val="00741DEB"/>
    <w:rsid w:val="00742820"/>
    <w:rsid w:val="00744783"/>
    <w:rsid w:val="00746694"/>
    <w:rsid w:val="0075400C"/>
    <w:rsid w:val="00754987"/>
    <w:rsid w:val="00760ADE"/>
    <w:rsid w:val="00775B78"/>
    <w:rsid w:val="00785B60"/>
    <w:rsid w:val="00790EE1"/>
    <w:rsid w:val="0079543F"/>
    <w:rsid w:val="007A1EAA"/>
    <w:rsid w:val="007D434C"/>
    <w:rsid w:val="007D48CF"/>
    <w:rsid w:val="007E1732"/>
    <w:rsid w:val="007E1D47"/>
    <w:rsid w:val="007E5B32"/>
    <w:rsid w:val="007E7546"/>
    <w:rsid w:val="007F2C86"/>
    <w:rsid w:val="00810645"/>
    <w:rsid w:val="00826EA3"/>
    <w:rsid w:val="00842B77"/>
    <w:rsid w:val="008441A6"/>
    <w:rsid w:val="0085076B"/>
    <w:rsid w:val="008519AB"/>
    <w:rsid w:val="0085231B"/>
    <w:rsid w:val="00871195"/>
    <w:rsid w:val="0089168D"/>
    <w:rsid w:val="00893BD8"/>
    <w:rsid w:val="008B09B8"/>
    <w:rsid w:val="008B20A2"/>
    <w:rsid w:val="008C0910"/>
    <w:rsid w:val="008C1E2B"/>
    <w:rsid w:val="008C70C4"/>
    <w:rsid w:val="008E0499"/>
    <w:rsid w:val="008E5B7B"/>
    <w:rsid w:val="008E689C"/>
    <w:rsid w:val="008F2DE1"/>
    <w:rsid w:val="008F4A20"/>
    <w:rsid w:val="008F632B"/>
    <w:rsid w:val="009038BE"/>
    <w:rsid w:val="0090463B"/>
    <w:rsid w:val="00905E27"/>
    <w:rsid w:val="00906DCC"/>
    <w:rsid w:val="00913DF7"/>
    <w:rsid w:val="0091563B"/>
    <w:rsid w:val="009204C3"/>
    <w:rsid w:val="00930103"/>
    <w:rsid w:val="00932D58"/>
    <w:rsid w:val="00943543"/>
    <w:rsid w:val="00946287"/>
    <w:rsid w:val="00950FF4"/>
    <w:rsid w:val="00954A3C"/>
    <w:rsid w:val="00954C7B"/>
    <w:rsid w:val="009568F1"/>
    <w:rsid w:val="009639DF"/>
    <w:rsid w:val="00965CA4"/>
    <w:rsid w:val="00977BBF"/>
    <w:rsid w:val="009807EE"/>
    <w:rsid w:val="0099046B"/>
    <w:rsid w:val="0099139D"/>
    <w:rsid w:val="009A24DE"/>
    <w:rsid w:val="009A71D7"/>
    <w:rsid w:val="009B0DC1"/>
    <w:rsid w:val="009C30D2"/>
    <w:rsid w:val="009C77AC"/>
    <w:rsid w:val="009D184C"/>
    <w:rsid w:val="009E2353"/>
    <w:rsid w:val="009E3153"/>
    <w:rsid w:val="009E3484"/>
    <w:rsid w:val="009E6A42"/>
    <w:rsid w:val="009F6DEB"/>
    <w:rsid w:val="00A0404C"/>
    <w:rsid w:val="00A11E11"/>
    <w:rsid w:val="00A17539"/>
    <w:rsid w:val="00A24E8F"/>
    <w:rsid w:val="00A30222"/>
    <w:rsid w:val="00A34335"/>
    <w:rsid w:val="00A35A46"/>
    <w:rsid w:val="00A574D9"/>
    <w:rsid w:val="00A6055B"/>
    <w:rsid w:val="00A75011"/>
    <w:rsid w:val="00A75CD8"/>
    <w:rsid w:val="00A82972"/>
    <w:rsid w:val="00A84C36"/>
    <w:rsid w:val="00AA0D1B"/>
    <w:rsid w:val="00AA507C"/>
    <w:rsid w:val="00AA5A06"/>
    <w:rsid w:val="00AA663E"/>
    <w:rsid w:val="00AA7442"/>
    <w:rsid w:val="00AD2293"/>
    <w:rsid w:val="00AD50BA"/>
    <w:rsid w:val="00AE1D1B"/>
    <w:rsid w:val="00AF00EA"/>
    <w:rsid w:val="00AF025F"/>
    <w:rsid w:val="00AF579E"/>
    <w:rsid w:val="00B01111"/>
    <w:rsid w:val="00B23D24"/>
    <w:rsid w:val="00B30296"/>
    <w:rsid w:val="00B3064C"/>
    <w:rsid w:val="00B41768"/>
    <w:rsid w:val="00B52FB2"/>
    <w:rsid w:val="00B55DFA"/>
    <w:rsid w:val="00B6397B"/>
    <w:rsid w:val="00B72D4A"/>
    <w:rsid w:val="00B817E8"/>
    <w:rsid w:val="00B83CCF"/>
    <w:rsid w:val="00B83EB0"/>
    <w:rsid w:val="00B87CB5"/>
    <w:rsid w:val="00B907D5"/>
    <w:rsid w:val="00B9274A"/>
    <w:rsid w:val="00B9308F"/>
    <w:rsid w:val="00B943C9"/>
    <w:rsid w:val="00BA2702"/>
    <w:rsid w:val="00BA31DE"/>
    <w:rsid w:val="00BA376F"/>
    <w:rsid w:val="00BA7DE0"/>
    <w:rsid w:val="00BB023E"/>
    <w:rsid w:val="00BB507B"/>
    <w:rsid w:val="00BB699F"/>
    <w:rsid w:val="00BD56AE"/>
    <w:rsid w:val="00BD6FAC"/>
    <w:rsid w:val="00C02EE9"/>
    <w:rsid w:val="00C062AA"/>
    <w:rsid w:val="00C07273"/>
    <w:rsid w:val="00C276EF"/>
    <w:rsid w:val="00C31D45"/>
    <w:rsid w:val="00C31DBE"/>
    <w:rsid w:val="00C32D7B"/>
    <w:rsid w:val="00C56DFC"/>
    <w:rsid w:val="00C70FB2"/>
    <w:rsid w:val="00C80EA0"/>
    <w:rsid w:val="00C84504"/>
    <w:rsid w:val="00CA11B4"/>
    <w:rsid w:val="00CA40B5"/>
    <w:rsid w:val="00CA7F3A"/>
    <w:rsid w:val="00CB2A55"/>
    <w:rsid w:val="00CB42EA"/>
    <w:rsid w:val="00CB679D"/>
    <w:rsid w:val="00CD2695"/>
    <w:rsid w:val="00CD6B2B"/>
    <w:rsid w:val="00CE1788"/>
    <w:rsid w:val="00CE3492"/>
    <w:rsid w:val="00CF7CC2"/>
    <w:rsid w:val="00D071AA"/>
    <w:rsid w:val="00D07D2A"/>
    <w:rsid w:val="00D11C4C"/>
    <w:rsid w:val="00D12298"/>
    <w:rsid w:val="00D201A5"/>
    <w:rsid w:val="00D21C61"/>
    <w:rsid w:val="00D2491F"/>
    <w:rsid w:val="00D358B8"/>
    <w:rsid w:val="00D40890"/>
    <w:rsid w:val="00D414AD"/>
    <w:rsid w:val="00D47FCB"/>
    <w:rsid w:val="00D73AC6"/>
    <w:rsid w:val="00D75686"/>
    <w:rsid w:val="00D77595"/>
    <w:rsid w:val="00D81297"/>
    <w:rsid w:val="00D84B3C"/>
    <w:rsid w:val="00D905D8"/>
    <w:rsid w:val="00D974E2"/>
    <w:rsid w:val="00DA4582"/>
    <w:rsid w:val="00DC34A1"/>
    <w:rsid w:val="00DC5552"/>
    <w:rsid w:val="00DC7821"/>
    <w:rsid w:val="00DD12A4"/>
    <w:rsid w:val="00DD3AAF"/>
    <w:rsid w:val="00DD4577"/>
    <w:rsid w:val="00DD4DD2"/>
    <w:rsid w:val="00DE4D1C"/>
    <w:rsid w:val="00DE5CCF"/>
    <w:rsid w:val="00DE6366"/>
    <w:rsid w:val="00DE6A8D"/>
    <w:rsid w:val="00E03E65"/>
    <w:rsid w:val="00E06F76"/>
    <w:rsid w:val="00E240BD"/>
    <w:rsid w:val="00E26F04"/>
    <w:rsid w:val="00E369F2"/>
    <w:rsid w:val="00E55C2F"/>
    <w:rsid w:val="00E5692E"/>
    <w:rsid w:val="00E57EC0"/>
    <w:rsid w:val="00E659D8"/>
    <w:rsid w:val="00E71A67"/>
    <w:rsid w:val="00E93D59"/>
    <w:rsid w:val="00EA25FF"/>
    <w:rsid w:val="00EC7B7F"/>
    <w:rsid w:val="00ED0B3B"/>
    <w:rsid w:val="00ED7809"/>
    <w:rsid w:val="00EE13F8"/>
    <w:rsid w:val="00EE1EC4"/>
    <w:rsid w:val="00EE2BC3"/>
    <w:rsid w:val="00EE7671"/>
    <w:rsid w:val="00EF0781"/>
    <w:rsid w:val="00F11778"/>
    <w:rsid w:val="00F128E9"/>
    <w:rsid w:val="00F13968"/>
    <w:rsid w:val="00F13972"/>
    <w:rsid w:val="00F336D3"/>
    <w:rsid w:val="00F3531C"/>
    <w:rsid w:val="00F40C11"/>
    <w:rsid w:val="00F42DE1"/>
    <w:rsid w:val="00F43754"/>
    <w:rsid w:val="00F45F22"/>
    <w:rsid w:val="00F8783C"/>
    <w:rsid w:val="00F92E0E"/>
    <w:rsid w:val="00F94F02"/>
    <w:rsid w:val="00FA1781"/>
    <w:rsid w:val="00FA272F"/>
    <w:rsid w:val="00FB6FE6"/>
    <w:rsid w:val="00FC65B0"/>
    <w:rsid w:val="00FD534D"/>
    <w:rsid w:val="00FE3951"/>
    <w:rsid w:val="00FE55FC"/>
    <w:rsid w:val="00FE6417"/>
    <w:rsid w:val="00FF47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9CD68"/>
  <w15:chartTrackingRefBased/>
  <w15:docId w15:val="{67F81F50-490E-4E7D-8AB4-C871B7D2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46C2"/>
    <w:pPr>
      <w:spacing w:after="0" w:line="240" w:lineRule="auto"/>
    </w:pPr>
    <w:rPr>
      <w:rFonts w:ascii="Calibri" w:eastAsia="Calibri" w:hAnsi="Calibri" w:cs="Times New Roma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line="149" w:lineRule="exact"/>
      <w:ind w:hanging="480"/>
    </w:pPr>
    <w:rPr>
      <w:rFonts w:cs="Calibri"/>
      <w:b/>
      <w:bCs/>
      <w:sz w:val="18"/>
      <w:szCs w:val="18"/>
    </w:rPr>
  </w:style>
  <w:style w:type="paragraph" w:customStyle="1" w:styleId="Teksttreci4">
    <w:name w:val="Tekst treści (4)"/>
    <w:basedOn w:val="Normalny"/>
    <w:link w:val="Teksttreci4Exact"/>
    <w:rsid w:val="006E075B"/>
    <w:pPr>
      <w:widowControl w:val="0"/>
      <w:shd w:val="clear" w:color="auto" w:fill="FFFFFF"/>
      <w:spacing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line="220" w:lineRule="exact"/>
    </w:pPr>
    <w:rPr>
      <w:rFonts w:cs="Calibri"/>
      <w:b/>
      <w:bCs/>
      <w:sz w:val="18"/>
      <w:szCs w:val="18"/>
    </w:rPr>
  </w:style>
  <w:style w:type="paragraph" w:customStyle="1" w:styleId="Nagwek1">
    <w:name w:val="Nagłówek #1"/>
    <w:basedOn w:val="Normalny"/>
    <w:link w:val="Nagwek1Exact"/>
    <w:rsid w:val="006E075B"/>
    <w:pPr>
      <w:widowControl w:val="0"/>
      <w:shd w:val="clear" w:color="auto" w:fill="FFFFFF"/>
      <w:spacing w:line="634" w:lineRule="exact"/>
      <w:outlineLvl w:val="0"/>
    </w:pPr>
    <w:rPr>
      <w:rFonts w:cs="Calibri"/>
      <w:b/>
      <w:bCs/>
      <w:sz w:val="40"/>
      <w:szCs w:val="40"/>
    </w:rPr>
  </w:style>
  <w:style w:type="paragraph" w:customStyle="1" w:styleId="Podpisobrazu">
    <w:name w:val="Podpis obrazu"/>
    <w:basedOn w:val="Normalny"/>
    <w:link w:val="PodpisobrazuExact"/>
    <w:rsid w:val="006E075B"/>
    <w:pPr>
      <w:widowControl w:val="0"/>
      <w:shd w:val="clear" w:color="auto" w:fill="FFFFFF"/>
      <w:spacing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line="192" w:lineRule="exact"/>
    </w:pPr>
    <w:rPr>
      <w:rFonts w:cs="Calibri"/>
      <w:sz w:val="16"/>
      <w:szCs w:val="16"/>
    </w:rPr>
  </w:style>
  <w:style w:type="paragraph" w:styleId="Spistreci4">
    <w:name w:val="toc 4"/>
    <w:basedOn w:val="Normalny"/>
    <w:link w:val="Spistreci4Znak"/>
    <w:autoRedefine/>
    <w:rsid w:val="006E075B"/>
    <w:pPr>
      <w:widowControl w:val="0"/>
      <w:numPr>
        <w:numId w:val="12"/>
      </w:numPr>
      <w:spacing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ind w:left="283"/>
    </w:pPr>
    <w:rPr>
      <w:rFonts w:ascii="Times New Roman" w:eastAsia="Times New Roman" w:hAnsi="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rPr>
      <w:rFonts w:ascii="Tahoma" w:hAnsi="Tahoma"/>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Nierozpoznanawzmianka">
    <w:name w:val="Unresolved Mention"/>
    <w:basedOn w:val="Domylnaczcionkaakapitu"/>
    <w:uiPriority w:val="99"/>
    <w:semiHidden/>
    <w:unhideWhenUsed/>
    <w:rsid w:val="00735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5271">
      <w:bodyDiv w:val="1"/>
      <w:marLeft w:val="0"/>
      <w:marRight w:val="0"/>
      <w:marTop w:val="0"/>
      <w:marBottom w:val="0"/>
      <w:divBdr>
        <w:top w:val="none" w:sz="0" w:space="0" w:color="auto"/>
        <w:left w:val="none" w:sz="0" w:space="0" w:color="auto"/>
        <w:bottom w:val="none" w:sz="0" w:space="0" w:color="auto"/>
        <w:right w:val="none" w:sz="0" w:space="0" w:color="auto"/>
      </w:divBdr>
    </w:div>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358090069">
      <w:bodyDiv w:val="1"/>
      <w:marLeft w:val="0"/>
      <w:marRight w:val="0"/>
      <w:marTop w:val="0"/>
      <w:marBottom w:val="0"/>
      <w:divBdr>
        <w:top w:val="none" w:sz="0" w:space="0" w:color="auto"/>
        <w:left w:val="none" w:sz="0" w:space="0" w:color="auto"/>
        <w:bottom w:val="none" w:sz="0" w:space="0" w:color="auto"/>
        <w:right w:val="none" w:sz="0" w:space="0" w:color="auto"/>
      </w:divBdr>
    </w:div>
    <w:div w:id="893740103">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382365519">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634407326">
      <w:bodyDiv w:val="1"/>
      <w:marLeft w:val="0"/>
      <w:marRight w:val="0"/>
      <w:marTop w:val="0"/>
      <w:marBottom w:val="0"/>
      <w:divBdr>
        <w:top w:val="none" w:sz="0" w:space="0" w:color="auto"/>
        <w:left w:val="none" w:sz="0" w:space="0" w:color="auto"/>
        <w:bottom w:val="none" w:sz="0" w:space="0" w:color="auto"/>
        <w:right w:val="none" w:sz="0" w:space="0" w:color="auto"/>
      </w:divBdr>
    </w:div>
    <w:div w:id="16730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lubicz.pl/przetargi.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mailto:administrator.danych@us.edu.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5" Type="http://schemas.openxmlformats.org/officeDocument/2006/relationships/webSettings" Target="webSettings.xml"/><Relationship Id="rId15" Type="http://schemas.openxmlformats.org/officeDocument/2006/relationships/hyperlink" Target="mailto:administrator.danych@us.edu.pl" TargetMode="External"/><Relationship Id="rId10" Type="http://schemas.openxmlformats.org/officeDocument/2006/relationships/hyperlink" Target="https://ezamowienia.gov.pl/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93FA2-D869-4C53-B393-9DD4EF6A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16</Pages>
  <Words>8594</Words>
  <Characters>51567</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12</cp:revision>
  <cp:lastPrinted>2024-07-04T11:59:00Z</cp:lastPrinted>
  <dcterms:created xsi:type="dcterms:W3CDTF">2024-07-04T11:14:00Z</dcterms:created>
  <dcterms:modified xsi:type="dcterms:W3CDTF">2025-02-14T10:31:00Z</dcterms:modified>
</cp:coreProperties>
</file>